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F0C2" w14:textId="77777777" w:rsidR="00962DF8" w:rsidRPr="00E47997" w:rsidRDefault="00BF099C" w:rsidP="004D319C">
      <w:pPr>
        <w:jc w:val="right"/>
        <w:rPr>
          <w:rFonts w:ascii="Arial" w:hAnsi="Arial" w:cs="Arial"/>
          <w:b/>
          <w:sz w:val="21"/>
          <w:szCs w:val="21"/>
        </w:rPr>
      </w:pPr>
      <w:r w:rsidRPr="00E47997">
        <w:rPr>
          <w:rFonts w:ascii="Arial" w:hAnsi="Arial" w:cs="Arial"/>
          <w:noProof/>
          <w:sz w:val="21"/>
          <w:szCs w:val="21"/>
          <w:lang w:eastAsia="fr-FR"/>
        </w:rPr>
        <w:drawing>
          <wp:anchor distT="0" distB="0" distL="114300" distR="123190" simplePos="0" relativeHeight="251659264" behindDoc="0" locked="0" layoutInCell="1" allowOverlap="1" wp14:anchorId="4EF9CB51" wp14:editId="1958C0B3">
            <wp:simplePos x="0" y="0"/>
            <wp:positionH relativeFrom="column">
              <wp:posOffset>-136525</wp:posOffset>
            </wp:positionH>
            <wp:positionV relativeFrom="paragraph">
              <wp:posOffset>-635623</wp:posOffset>
            </wp:positionV>
            <wp:extent cx="1965660" cy="1102403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60" cy="110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20F6" w14:textId="4F5D5D13" w:rsidR="00962DF8" w:rsidRDefault="00962DF8" w:rsidP="00CA4524">
      <w:pPr>
        <w:rPr>
          <w:rFonts w:ascii="Arial" w:hAnsi="Arial" w:cs="Arial"/>
          <w:b/>
          <w:sz w:val="21"/>
          <w:szCs w:val="21"/>
        </w:rPr>
      </w:pPr>
    </w:p>
    <w:p w14:paraId="4BC86E7B" w14:textId="77777777" w:rsidR="00D0584E" w:rsidRPr="00E47997" w:rsidRDefault="00D0584E" w:rsidP="00CA4524">
      <w:pPr>
        <w:rPr>
          <w:rFonts w:ascii="Arial" w:hAnsi="Arial" w:cs="Arial"/>
          <w:b/>
          <w:sz w:val="21"/>
          <w:szCs w:val="21"/>
        </w:rPr>
      </w:pPr>
    </w:p>
    <w:p w14:paraId="0FD02CB5" w14:textId="77777777" w:rsidR="004D319C" w:rsidRPr="00E47997" w:rsidRDefault="004D319C" w:rsidP="00CA4524">
      <w:pPr>
        <w:jc w:val="right"/>
        <w:rPr>
          <w:rFonts w:ascii="Arial" w:hAnsi="Arial" w:cs="Arial"/>
          <w:sz w:val="21"/>
          <w:szCs w:val="21"/>
        </w:rPr>
      </w:pPr>
      <w:r w:rsidRPr="00E47997">
        <w:rPr>
          <w:rFonts w:ascii="Arial" w:hAnsi="Arial" w:cs="Arial"/>
          <w:sz w:val="21"/>
          <w:szCs w:val="21"/>
        </w:rPr>
        <w:t xml:space="preserve">Paris, le </w:t>
      </w:r>
      <w:r w:rsidR="00980810">
        <w:rPr>
          <w:rFonts w:ascii="Arial" w:hAnsi="Arial" w:cs="Arial"/>
          <w:sz w:val="21"/>
          <w:szCs w:val="21"/>
        </w:rPr>
        <w:t>25</w:t>
      </w:r>
      <w:r w:rsidR="00A30DE1" w:rsidRPr="00E47997">
        <w:rPr>
          <w:rFonts w:ascii="Arial" w:hAnsi="Arial" w:cs="Arial"/>
          <w:sz w:val="21"/>
          <w:szCs w:val="21"/>
        </w:rPr>
        <w:t xml:space="preserve"> </w:t>
      </w:r>
      <w:r w:rsidR="00980810">
        <w:rPr>
          <w:rFonts w:ascii="Arial" w:hAnsi="Arial" w:cs="Arial"/>
          <w:sz w:val="21"/>
          <w:szCs w:val="21"/>
        </w:rPr>
        <w:t xml:space="preserve">février </w:t>
      </w:r>
      <w:r w:rsidR="00A30DE1" w:rsidRPr="00E47997">
        <w:rPr>
          <w:rFonts w:ascii="Arial" w:hAnsi="Arial" w:cs="Arial"/>
          <w:sz w:val="21"/>
          <w:szCs w:val="21"/>
        </w:rPr>
        <w:t>2021</w:t>
      </w:r>
    </w:p>
    <w:p w14:paraId="404FDC31" w14:textId="77777777" w:rsidR="00A57FD6" w:rsidRDefault="00A57FD6" w:rsidP="006052B9">
      <w:pPr>
        <w:jc w:val="center"/>
        <w:rPr>
          <w:rFonts w:ascii="Arial" w:hAnsi="Arial" w:cs="Arial"/>
          <w:sz w:val="21"/>
          <w:szCs w:val="21"/>
        </w:rPr>
      </w:pPr>
    </w:p>
    <w:p w14:paraId="52BF25BB" w14:textId="77777777" w:rsidR="00BF099C" w:rsidRDefault="00BF099C" w:rsidP="00BF099C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A176049" w14:textId="77777777" w:rsidR="00A30DE1" w:rsidRDefault="005E4371" w:rsidP="006052B9">
      <w:pPr>
        <w:jc w:val="center"/>
        <w:rPr>
          <w:rFonts w:ascii="Arial" w:hAnsi="Arial" w:cs="Arial"/>
        </w:rPr>
      </w:pPr>
      <w:r w:rsidRPr="002C533C">
        <w:rPr>
          <w:rFonts w:ascii="Arial" w:hAnsi="Arial" w:cs="Arial"/>
        </w:rPr>
        <w:t>COMMUNIQUE DE PRESSE</w:t>
      </w:r>
      <w:r w:rsidR="007F3360" w:rsidRPr="002C533C">
        <w:rPr>
          <w:rFonts w:ascii="Arial" w:hAnsi="Arial" w:cs="Arial"/>
        </w:rPr>
        <w:t xml:space="preserve"> </w:t>
      </w:r>
    </w:p>
    <w:p w14:paraId="3DD592D5" w14:textId="77777777" w:rsidR="002C533C" w:rsidRPr="002C533C" w:rsidRDefault="002C533C" w:rsidP="00BF099C">
      <w:pPr>
        <w:spacing w:after="0"/>
        <w:jc w:val="center"/>
        <w:rPr>
          <w:rFonts w:ascii="Arial" w:hAnsi="Arial" w:cs="Arial"/>
        </w:rPr>
      </w:pPr>
    </w:p>
    <w:p w14:paraId="456EC5B4" w14:textId="0382EE76" w:rsidR="00980810" w:rsidRDefault="00184E11" w:rsidP="009808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Arrêt des </w:t>
      </w:r>
      <w:r w:rsidR="00980810">
        <w:rPr>
          <w:rFonts w:ascii="Arial" w:hAnsi="Arial" w:cs="Arial"/>
          <w:b/>
        </w:rPr>
        <w:t xml:space="preserve">départs non souhaités en </w:t>
      </w:r>
      <w:r w:rsidR="00E056B7">
        <w:rPr>
          <w:rFonts w:ascii="Arial" w:hAnsi="Arial" w:cs="Arial"/>
          <w:b/>
        </w:rPr>
        <w:t>Wallonie</w:t>
      </w:r>
      <w:r w:rsidR="00980810">
        <w:rPr>
          <w:rFonts w:ascii="Arial" w:hAnsi="Arial" w:cs="Arial"/>
          <w:b/>
        </w:rPr>
        <w:t xml:space="preserve"> des personnes en situation de handicap : a</w:t>
      </w:r>
      <w:r w:rsidR="00B97404">
        <w:rPr>
          <w:rFonts w:ascii="Arial" w:hAnsi="Arial" w:cs="Arial"/>
          <w:b/>
        </w:rPr>
        <w:t>ccélération de</w:t>
      </w:r>
      <w:r>
        <w:rPr>
          <w:rFonts w:ascii="Arial" w:hAnsi="Arial" w:cs="Arial"/>
          <w:b/>
        </w:rPr>
        <w:t>s</w:t>
      </w:r>
      <w:r w:rsidR="00B97404">
        <w:rPr>
          <w:rFonts w:ascii="Arial" w:hAnsi="Arial" w:cs="Arial"/>
          <w:b/>
        </w:rPr>
        <w:t xml:space="preserve"> </w:t>
      </w:r>
      <w:r w:rsidR="00FB2E90">
        <w:rPr>
          <w:rFonts w:ascii="Arial" w:hAnsi="Arial" w:cs="Arial"/>
          <w:b/>
        </w:rPr>
        <w:t xml:space="preserve">solutions </w:t>
      </w:r>
      <w:r w:rsidR="00440B87">
        <w:rPr>
          <w:rFonts w:ascii="Arial" w:hAnsi="Arial" w:cs="Arial"/>
          <w:b/>
        </w:rPr>
        <w:t>d’accueil de</w:t>
      </w:r>
      <w:r w:rsidR="00FB2E90">
        <w:rPr>
          <w:rFonts w:ascii="Arial" w:hAnsi="Arial" w:cs="Arial"/>
          <w:b/>
        </w:rPr>
        <w:t xml:space="preserve"> </w:t>
      </w:r>
      <w:r w:rsidR="00FF3382">
        <w:rPr>
          <w:rFonts w:ascii="Arial" w:hAnsi="Arial" w:cs="Arial"/>
          <w:b/>
        </w:rPr>
        <w:t>proximité</w:t>
      </w:r>
      <w:r w:rsidR="00FB2E90">
        <w:rPr>
          <w:rFonts w:ascii="Arial" w:hAnsi="Arial" w:cs="Arial"/>
          <w:b/>
        </w:rPr>
        <w:t xml:space="preserve"> </w:t>
      </w:r>
      <w:r w:rsidR="00B97404">
        <w:rPr>
          <w:rFonts w:ascii="Arial" w:hAnsi="Arial" w:cs="Arial"/>
          <w:b/>
        </w:rPr>
        <w:t xml:space="preserve">en </w:t>
      </w:r>
      <w:r w:rsidR="00980810">
        <w:rPr>
          <w:rFonts w:ascii="Arial" w:hAnsi="Arial" w:cs="Arial"/>
          <w:b/>
        </w:rPr>
        <w:t>France</w:t>
      </w:r>
    </w:p>
    <w:p w14:paraId="45A35971" w14:textId="77777777" w:rsidR="00980810" w:rsidRDefault="00980810" w:rsidP="00980810">
      <w:pPr>
        <w:spacing w:after="0"/>
        <w:jc w:val="center"/>
        <w:rPr>
          <w:rFonts w:ascii="Arial" w:hAnsi="Arial" w:cs="Arial"/>
          <w:b/>
        </w:rPr>
      </w:pPr>
    </w:p>
    <w:p w14:paraId="26AB0FBB" w14:textId="77777777" w:rsidR="00BF099C" w:rsidRDefault="00BF099C" w:rsidP="00A57FD6">
      <w:pPr>
        <w:spacing w:after="0"/>
        <w:jc w:val="center"/>
        <w:rPr>
          <w:rFonts w:ascii="Arial" w:hAnsi="Arial" w:cs="Arial"/>
          <w:b/>
        </w:rPr>
      </w:pPr>
    </w:p>
    <w:p w14:paraId="64D9EAC2" w14:textId="69470C8B" w:rsidR="00BE7245" w:rsidRDefault="00577F0A" w:rsidP="00BE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31 décembre 2019, 8233</w:t>
      </w:r>
      <w:r w:rsidR="004D4405">
        <w:rPr>
          <w:rFonts w:ascii="Arial" w:hAnsi="Arial" w:cs="Arial"/>
        </w:rPr>
        <w:t xml:space="preserve"> personnes </w:t>
      </w:r>
      <w:r>
        <w:rPr>
          <w:rFonts w:ascii="Arial" w:hAnsi="Arial" w:cs="Arial"/>
        </w:rPr>
        <w:t>en situation de handicap</w:t>
      </w:r>
      <w:r w:rsidR="004D440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6820</w:t>
      </w:r>
      <w:r w:rsidR="004D4405">
        <w:rPr>
          <w:rFonts w:ascii="Arial" w:hAnsi="Arial" w:cs="Arial"/>
        </w:rPr>
        <w:t xml:space="preserve"> adultes et 1413 enfants) sont prises en charge dans 2</w:t>
      </w:r>
      <w:r w:rsidR="006F4EC9">
        <w:rPr>
          <w:rFonts w:ascii="Arial" w:hAnsi="Arial" w:cs="Arial"/>
        </w:rPr>
        <w:t>27</w:t>
      </w:r>
      <w:r w:rsidR="004D4405">
        <w:rPr>
          <w:rFonts w:ascii="Arial" w:hAnsi="Arial" w:cs="Arial"/>
        </w:rPr>
        <w:t xml:space="preserve"> établissements wallons</w:t>
      </w:r>
      <w:r w:rsidR="00980810">
        <w:rPr>
          <w:rFonts w:ascii="Arial" w:hAnsi="Arial" w:cs="Arial"/>
        </w:rPr>
        <w:t>, chiffre en hausse pour les adultes</w:t>
      </w:r>
      <w:r w:rsidR="00184E11">
        <w:rPr>
          <w:rFonts w:ascii="Arial" w:hAnsi="Arial" w:cs="Arial"/>
        </w:rPr>
        <w:t xml:space="preserve"> depuis 10 ans.</w:t>
      </w:r>
      <w:r w:rsidR="004D4405">
        <w:rPr>
          <w:rFonts w:ascii="Arial" w:hAnsi="Arial" w:cs="Arial"/>
        </w:rPr>
        <w:t xml:space="preserve"> </w:t>
      </w:r>
    </w:p>
    <w:p w14:paraId="17DC801D" w14:textId="1C921154" w:rsidR="00BE7245" w:rsidRPr="0059770C" w:rsidRDefault="00184E11" w:rsidP="00BE7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</w:t>
      </w:r>
      <w:r w:rsidR="00E056B7">
        <w:rPr>
          <w:rFonts w:ascii="Arial" w:hAnsi="Arial" w:cs="Arial"/>
        </w:rPr>
        <w:t xml:space="preserve"> </w:t>
      </w:r>
      <w:r w:rsidR="00330413">
        <w:rPr>
          <w:rFonts w:ascii="Arial" w:hAnsi="Arial" w:cs="Arial"/>
        </w:rPr>
        <w:t xml:space="preserve">« plan de prévention des départs non souhaités vers la </w:t>
      </w:r>
      <w:r w:rsidR="00D27388">
        <w:rPr>
          <w:rFonts w:ascii="Arial" w:hAnsi="Arial" w:cs="Arial"/>
        </w:rPr>
        <w:t xml:space="preserve">Belgique </w:t>
      </w:r>
      <w:r w:rsidR="00330413">
        <w:rPr>
          <w:rFonts w:ascii="Arial" w:hAnsi="Arial" w:cs="Arial"/>
        </w:rPr>
        <w:t xml:space="preserve">» </w:t>
      </w:r>
      <w:r w:rsidR="00E056B7">
        <w:rPr>
          <w:rFonts w:ascii="Arial" w:hAnsi="Arial" w:cs="Arial"/>
        </w:rPr>
        <w:t xml:space="preserve">est </w:t>
      </w:r>
      <w:r w:rsidR="00FD5B59">
        <w:rPr>
          <w:rFonts w:ascii="Arial" w:hAnsi="Arial" w:cs="Arial"/>
        </w:rPr>
        <w:t>déployé</w:t>
      </w:r>
      <w:r w:rsidR="00E056B7">
        <w:rPr>
          <w:rFonts w:ascii="Arial" w:hAnsi="Arial" w:cs="Arial"/>
        </w:rPr>
        <w:t xml:space="preserve"> </w:t>
      </w:r>
      <w:r w:rsidR="00FD5B59">
        <w:rPr>
          <w:rFonts w:ascii="Arial" w:hAnsi="Arial" w:cs="Arial"/>
        </w:rPr>
        <w:t>pour financer la création</w:t>
      </w:r>
      <w:r w:rsidR="00330413">
        <w:rPr>
          <w:rFonts w:ascii="Arial" w:hAnsi="Arial" w:cs="Arial"/>
        </w:rPr>
        <w:t xml:space="preserve"> de solutions de proximité </w:t>
      </w:r>
      <w:r w:rsidR="00E056B7">
        <w:rPr>
          <w:rFonts w:ascii="Arial" w:hAnsi="Arial" w:cs="Arial"/>
        </w:rPr>
        <w:t>répondant aux besoins des</w:t>
      </w:r>
      <w:r w:rsidR="00330413">
        <w:rPr>
          <w:rFonts w:ascii="Arial" w:hAnsi="Arial" w:cs="Arial"/>
        </w:rPr>
        <w:t xml:space="preserve"> personnes susceptibles </w:t>
      </w:r>
      <w:r w:rsidR="00E056B7">
        <w:rPr>
          <w:rFonts w:ascii="Arial" w:hAnsi="Arial" w:cs="Arial"/>
        </w:rPr>
        <w:t>de partir en Wallonie</w:t>
      </w:r>
      <w:r w:rsidR="00330413">
        <w:rPr>
          <w:rFonts w:ascii="Arial" w:hAnsi="Arial" w:cs="Arial"/>
        </w:rPr>
        <w:t xml:space="preserve">. </w:t>
      </w:r>
      <w:r w:rsidR="00E056B7">
        <w:rPr>
          <w:rFonts w:ascii="Arial" w:hAnsi="Arial" w:cs="Arial"/>
        </w:rPr>
        <w:t>C</w:t>
      </w:r>
      <w:r w:rsidR="00330413">
        <w:rPr>
          <w:rFonts w:ascii="Arial" w:hAnsi="Arial" w:cs="Arial"/>
        </w:rPr>
        <w:t>e plan a été renforcé en 2020</w:t>
      </w:r>
      <w:r w:rsidR="00FD5B59">
        <w:rPr>
          <w:rFonts w:ascii="Arial" w:hAnsi="Arial" w:cs="Arial"/>
        </w:rPr>
        <w:t xml:space="preserve"> dans le cadre de la loi de financement de la sécurité sociale</w:t>
      </w:r>
      <w:r w:rsidR="0059770C">
        <w:rPr>
          <w:rFonts w:ascii="Arial" w:hAnsi="Arial" w:cs="Arial"/>
        </w:rPr>
        <w:t> : p</w:t>
      </w:r>
      <w:r w:rsidR="00E056B7">
        <w:rPr>
          <w:rFonts w:ascii="Arial" w:hAnsi="Arial" w:cs="Arial"/>
        </w:rPr>
        <w:t xml:space="preserve">endant trois ans, </w:t>
      </w:r>
      <w:r w:rsidR="00E056B7" w:rsidRPr="0059770C">
        <w:rPr>
          <w:rFonts w:ascii="Arial" w:hAnsi="Arial" w:cs="Arial"/>
          <w:b/>
        </w:rPr>
        <w:t>u</w:t>
      </w:r>
      <w:r w:rsidR="00330413" w:rsidRPr="0059770C">
        <w:rPr>
          <w:rFonts w:ascii="Arial" w:hAnsi="Arial" w:cs="Arial"/>
          <w:b/>
        </w:rPr>
        <w:t xml:space="preserve">n soutien financier de 90 millions d'euros est ainsi apporté aux trois régions les plus concernées par les départs d’adultes (Ile-de-France, Hauts-de-France et Grand-Est) pour le développement de solutions, adaptées aux besoins et souhaits de ces </w:t>
      </w:r>
      <w:r w:rsidR="00E056B7" w:rsidRPr="0059770C">
        <w:rPr>
          <w:rFonts w:ascii="Arial" w:hAnsi="Arial" w:cs="Arial"/>
          <w:b/>
        </w:rPr>
        <w:t>adultes</w:t>
      </w:r>
      <w:r w:rsidR="00330413" w:rsidRPr="0059770C">
        <w:rPr>
          <w:rFonts w:ascii="Arial" w:hAnsi="Arial" w:cs="Arial"/>
          <w:b/>
        </w:rPr>
        <w:t xml:space="preserve">. </w:t>
      </w:r>
    </w:p>
    <w:p w14:paraId="1569F2FD" w14:textId="6888E6E0" w:rsidR="00514C6F" w:rsidRDefault="00980810" w:rsidP="00BE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suite de la commission mixte paritaire</w:t>
      </w:r>
      <w:r w:rsidRPr="00692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franco-wallonne d</w:t>
      </w:r>
      <w:r w:rsidR="00BE7245">
        <w:rPr>
          <w:rFonts w:ascii="Arial" w:hAnsi="Arial" w:cs="Arial"/>
        </w:rPr>
        <w:t>u 21</w:t>
      </w:r>
      <w:r>
        <w:rPr>
          <w:rFonts w:ascii="Arial" w:hAnsi="Arial" w:cs="Arial"/>
        </w:rPr>
        <w:t xml:space="preserve"> janvier</w:t>
      </w:r>
      <w:r w:rsidR="00BE724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la Secrétaire d’Etat </w:t>
      </w:r>
      <w:r w:rsidRPr="00980810">
        <w:rPr>
          <w:rFonts w:ascii="Arial" w:hAnsi="Arial" w:cs="Arial"/>
        </w:rPr>
        <w:t>auprès du Premier ministre chargée des personnes handicapées</w:t>
      </w:r>
      <w:r>
        <w:rPr>
          <w:rFonts w:ascii="Arial" w:hAnsi="Arial" w:cs="Arial"/>
        </w:rPr>
        <w:t xml:space="preserve"> a réuni ce 25 février</w:t>
      </w:r>
      <w:r w:rsidR="00F109D9">
        <w:rPr>
          <w:rFonts w:ascii="Arial" w:hAnsi="Arial" w:cs="Arial"/>
        </w:rPr>
        <w:t xml:space="preserve"> un </w:t>
      </w:r>
      <w:r w:rsidR="00E056B7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</w:t>
      </w:r>
      <w:r w:rsidR="00E056B7">
        <w:rPr>
          <w:rFonts w:ascii="Arial" w:hAnsi="Arial" w:cs="Arial"/>
        </w:rPr>
        <w:t>de suivi du plan de création de solutions innovantes pour prévenir les dép</w:t>
      </w:r>
      <w:r w:rsidR="00F109D9">
        <w:rPr>
          <w:rFonts w:ascii="Arial" w:hAnsi="Arial" w:cs="Arial"/>
        </w:rPr>
        <w:t xml:space="preserve">arts non souhaités en </w:t>
      </w:r>
      <w:r w:rsidR="0059770C">
        <w:rPr>
          <w:rFonts w:ascii="Arial" w:hAnsi="Arial" w:cs="Arial"/>
        </w:rPr>
        <w:t>Belgique,</w:t>
      </w:r>
      <w:r w:rsidR="00E056B7">
        <w:rPr>
          <w:rFonts w:ascii="Arial" w:hAnsi="Arial" w:cs="Arial"/>
        </w:rPr>
        <w:t xml:space="preserve"> associant les acteurs concernés, en particulier les </w:t>
      </w:r>
      <w:r w:rsidR="007C4352">
        <w:rPr>
          <w:rFonts w:ascii="Arial" w:hAnsi="Arial" w:cs="Arial"/>
        </w:rPr>
        <w:t>d</w:t>
      </w:r>
      <w:r w:rsidR="00E056B7">
        <w:rPr>
          <w:rFonts w:ascii="Arial" w:hAnsi="Arial" w:cs="Arial"/>
        </w:rPr>
        <w:t>épartements</w:t>
      </w:r>
      <w:r w:rsidR="00D0584E">
        <w:rPr>
          <w:rFonts w:ascii="Arial" w:hAnsi="Arial" w:cs="Arial"/>
        </w:rPr>
        <w:t xml:space="preserve"> et les associations</w:t>
      </w:r>
      <w:r w:rsidR="00E056B7">
        <w:rPr>
          <w:rFonts w:ascii="Arial" w:hAnsi="Arial" w:cs="Arial"/>
        </w:rPr>
        <w:t>.</w:t>
      </w:r>
    </w:p>
    <w:p w14:paraId="648B8FEB" w14:textId="0532C6E0" w:rsidR="00BE7245" w:rsidRDefault="00184E11" w:rsidP="00BE7245">
      <w:pPr>
        <w:jc w:val="both"/>
        <w:rPr>
          <w:rFonts w:ascii="Arial" w:hAnsi="Arial" w:cs="Arial"/>
          <w:b/>
        </w:rPr>
      </w:pPr>
      <w:r w:rsidRPr="00D0584E">
        <w:rPr>
          <w:rFonts w:ascii="Arial" w:hAnsi="Arial" w:cs="Arial"/>
          <w:b/>
        </w:rPr>
        <w:t xml:space="preserve">Selon </w:t>
      </w:r>
      <w:r w:rsidR="00BE7245" w:rsidRPr="00D0584E">
        <w:rPr>
          <w:rFonts w:ascii="Arial" w:hAnsi="Arial" w:cs="Arial"/>
          <w:b/>
        </w:rPr>
        <w:t>Sophie CLUZEL,</w:t>
      </w:r>
      <w:r w:rsidRPr="00D0584E">
        <w:rPr>
          <w:rFonts w:ascii="Arial" w:hAnsi="Arial" w:cs="Arial"/>
          <w:b/>
        </w:rPr>
        <w:t xml:space="preserve"> « nous nous</w:t>
      </w:r>
      <w:r w:rsidR="0059770C">
        <w:rPr>
          <w:rFonts w:ascii="Arial" w:hAnsi="Arial" w:cs="Arial"/>
          <w:b/>
        </w:rPr>
        <w:t xml:space="preserve"> y</w:t>
      </w:r>
      <w:r w:rsidRPr="00D0584E">
        <w:rPr>
          <w:rFonts w:ascii="Arial" w:hAnsi="Arial" w:cs="Arial"/>
          <w:b/>
        </w:rPr>
        <w:t xml:space="preserve"> sommes engagés lors de la conférence nationale</w:t>
      </w:r>
      <w:r w:rsidR="00D0584E">
        <w:rPr>
          <w:rFonts w:ascii="Arial" w:hAnsi="Arial" w:cs="Arial"/>
          <w:b/>
        </w:rPr>
        <w:t xml:space="preserve"> du handicap</w:t>
      </w:r>
      <w:r w:rsidRPr="00D0584E">
        <w:rPr>
          <w:rFonts w:ascii="Arial" w:hAnsi="Arial" w:cs="Arial"/>
          <w:b/>
        </w:rPr>
        <w:t xml:space="preserve"> </w:t>
      </w:r>
      <w:r w:rsidR="00D0584E">
        <w:rPr>
          <w:rFonts w:ascii="Arial" w:hAnsi="Arial" w:cs="Arial"/>
          <w:b/>
        </w:rPr>
        <w:t>le</w:t>
      </w:r>
      <w:r w:rsidRPr="00D0584E">
        <w:rPr>
          <w:rFonts w:ascii="Arial" w:hAnsi="Arial" w:cs="Arial"/>
          <w:b/>
        </w:rPr>
        <w:t xml:space="preserve"> 11 février 2020. Nous mettons fin à ces d</w:t>
      </w:r>
      <w:r w:rsidR="001A2FD3">
        <w:rPr>
          <w:rFonts w:ascii="Arial" w:hAnsi="Arial" w:cs="Arial"/>
          <w:b/>
        </w:rPr>
        <w:t xml:space="preserve">éparts non souhaités qui durent </w:t>
      </w:r>
      <w:r w:rsidRPr="00D0584E">
        <w:rPr>
          <w:rFonts w:ascii="Arial" w:hAnsi="Arial" w:cs="Arial"/>
          <w:b/>
        </w:rPr>
        <w:t>depuis</w:t>
      </w:r>
      <w:r w:rsidR="00D0584E">
        <w:rPr>
          <w:rFonts w:ascii="Arial" w:hAnsi="Arial" w:cs="Arial"/>
          <w:b/>
        </w:rPr>
        <w:t xml:space="preserve"> </w:t>
      </w:r>
      <w:r w:rsidRPr="00D0584E">
        <w:rPr>
          <w:rFonts w:ascii="Arial" w:hAnsi="Arial" w:cs="Arial"/>
          <w:b/>
        </w:rPr>
        <w:t xml:space="preserve">trop longtemps. C’est notre enjeu commun qui est partagé avec les départements dont </w:t>
      </w:r>
      <w:bookmarkStart w:id="0" w:name="_GoBack"/>
      <w:r w:rsidRPr="00D0584E">
        <w:rPr>
          <w:rFonts w:ascii="Arial" w:hAnsi="Arial" w:cs="Arial"/>
          <w:b/>
        </w:rPr>
        <w:t xml:space="preserve">je salue </w:t>
      </w:r>
      <w:bookmarkEnd w:id="0"/>
      <w:r w:rsidRPr="00D0584E">
        <w:rPr>
          <w:rFonts w:ascii="Arial" w:hAnsi="Arial" w:cs="Arial"/>
          <w:b/>
        </w:rPr>
        <w:t>la mobilisation. »</w:t>
      </w:r>
    </w:p>
    <w:p w14:paraId="3A3B1E62" w14:textId="670E0F04" w:rsidR="00E32B7E" w:rsidRPr="00BE7245" w:rsidRDefault="00B1797C" w:rsidP="00BE7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L’objectif </w:t>
      </w:r>
      <w:r w:rsidR="00E056B7">
        <w:rPr>
          <w:rFonts w:ascii="Arial" w:hAnsi="Arial" w:cs="Arial"/>
        </w:rPr>
        <w:t xml:space="preserve">de ce comité </w:t>
      </w:r>
      <w:r>
        <w:rPr>
          <w:rFonts w:ascii="Arial" w:hAnsi="Arial" w:cs="Arial"/>
        </w:rPr>
        <w:t xml:space="preserve">est de </w:t>
      </w:r>
      <w:r w:rsidR="00F109D9">
        <w:rPr>
          <w:rFonts w:ascii="Arial" w:hAnsi="Arial" w:cs="Arial"/>
        </w:rPr>
        <w:t xml:space="preserve">définir </w:t>
      </w:r>
      <w:r>
        <w:rPr>
          <w:rFonts w:ascii="Arial" w:hAnsi="Arial" w:cs="Arial"/>
        </w:rPr>
        <w:t xml:space="preserve">les voies et moyens pour accélérer le déploiement de solutions en France, </w:t>
      </w:r>
      <w:r w:rsidRPr="00B1797C">
        <w:rPr>
          <w:rFonts w:ascii="Arial" w:hAnsi="Arial" w:cs="Arial"/>
        </w:rPr>
        <w:t xml:space="preserve">en vue de </w:t>
      </w:r>
      <w:r w:rsidR="00D0584E">
        <w:rPr>
          <w:rFonts w:ascii="Arial" w:hAnsi="Arial" w:cs="Arial"/>
        </w:rPr>
        <w:t>stopper</w:t>
      </w:r>
      <w:r w:rsidRPr="00B1797C">
        <w:rPr>
          <w:rFonts w:ascii="Arial" w:hAnsi="Arial" w:cs="Arial"/>
        </w:rPr>
        <w:t xml:space="preserve"> les départs</w:t>
      </w:r>
      <w:r w:rsidR="00D0584E">
        <w:rPr>
          <w:rFonts w:ascii="Arial" w:hAnsi="Arial" w:cs="Arial"/>
        </w:rPr>
        <w:t xml:space="preserve"> non souhaités</w:t>
      </w:r>
      <w:r w:rsidRPr="00B1797C">
        <w:rPr>
          <w:rFonts w:ascii="Arial" w:hAnsi="Arial" w:cs="Arial"/>
        </w:rPr>
        <w:t xml:space="preserve"> mais aussi de donner à chaque personne qui le souhaite la possibilité de revenir. </w:t>
      </w:r>
      <w:r w:rsidR="00E056B7">
        <w:rPr>
          <w:rFonts w:ascii="Arial" w:hAnsi="Arial" w:cs="Arial"/>
        </w:rPr>
        <w:t>Il s’agit d</w:t>
      </w:r>
      <w:r w:rsidR="008D03D3">
        <w:rPr>
          <w:rFonts w:ascii="Arial" w:hAnsi="Arial" w:cs="Arial"/>
        </w:rPr>
        <w:t>’</w:t>
      </w:r>
      <w:r w:rsidR="00514C6F">
        <w:rPr>
          <w:rFonts w:ascii="Arial" w:hAnsi="Arial" w:cs="Arial"/>
        </w:rPr>
        <w:t>activer</w:t>
      </w:r>
      <w:r w:rsidR="008D03D3">
        <w:rPr>
          <w:rFonts w:ascii="Arial" w:hAnsi="Arial" w:cs="Arial"/>
        </w:rPr>
        <w:t xml:space="preserve"> la création de solutions </w:t>
      </w:r>
      <w:r w:rsidR="00514C6F">
        <w:rPr>
          <w:rFonts w:ascii="Arial" w:hAnsi="Arial" w:cs="Arial"/>
        </w:rPr>
        <w:t xml:space="preserve">innovantes </w:t>
      </w:r>
      <w:r w:rsidR="008D03D3">
        <w:rPr>
          <w:rFonts w:ascii="Arial" w:hAnsi="Arial" w:cs="Arial"/>
        </w:rPr>
        <w:t xml:space="preserve">sur notre territoire </w:t>
      </w:r>
      <w:r w:rsidR="008A51DA" w:rsidRPr="00E056B7">
        <w:rPr>
          <w:rFonts w:ascii="Arial" w:hAnsi="Arial" w:cs="Arial"/>
        </w:rPr>
        <w:t xml:space="preserve">en </w:t>
      </w:r>
      <w:r w:rsidR="007C4352">
        <w:rPr>
          <w:rFonts w:ascii="Arial" w:hAnsi="Arial" w:cs="Arial"/>
        </w:rPr>
        <w:t>rassemblant</w:t>
      </w:r>
      <w:r w:rsidR="008A51DA" w:rsidRPr="00E056B7">
        <w:rPr>
          <w:rFonts w:ascii="Arial" w:hAnsi="Arial" w:cs="Arial"/>
        </w:rPr>
        <w:t xml:space="preserve"> </w:t>
      </w:r>
      <w:r w:rsidR="007C4352">
        <w:rPr>
          <w:rFonts w:ascii="Arial" w:hAnsi="Arial" w:cs="Arial"/>
        </w:rPr>
        <w:t>le</w:t>
      </w:r>
      <w:r w:rsidR="008A51DA" w:rsidRPr="00E056B7">
        <w:rPr>
          <w:rFonts w:ascii="Arial" w:hAnsi="Arial" w:cs="Arial"/>
        </w:rPr>
        <w:t xml:space="preserve"> plus grand nombre d’acteurs</w:t>
      </w:r>
      <w:r w:rsidR="007C4352">
        <w:rPr>
          <w:rFonts w:ascii="Arial" w:hAnsi="Arial" w:cs="Arial"/>
        </w:rPr>
        <w:t xml:space="preserve"> autour d’une volonté commune : celle de renforcer le pouvoir d’agir et les possibilités de choix des personnes en situation de handicap.</w:t>
      </w:r>
      <w:r w:rsidR="004E23FD">
        <w:rPr>
          <w:rFonts w:ascii="Arial" w:hAnsi="Arial" w:cs="Arial"/>
        </w:rPr>
        <w:t xml:space="preserve"> </w:t>
      </w:r>
      <w:r w:rsidR="008A51DA" w:rsidRPr="00E056B7">
        <w:rPr>
          <w:rFonts w:ascii="Arial" w:hAnsi="Arial" w:cs="Arial"/>
        </w:rPr>
        <w:t xml:space="preserve"> </w:t>
      </w:r>
    </w:p>
    <w:p w14:paraId="5247DC20" w14:textId="44C88EC1" w:rsidR="00E32B7E" w:rsidRDefault="00E32B7E" w:rsidP="00E32B7E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D03D3">
        <w:rPr>
          <w:rFonts w:ascii="Arial" w:hAnsi="Arial" w:cs="Arial"/>
        </w:rPr>
        <w:t>l a été rappelé lors de cette réunion que tous les moyens et leviers d</w:t>
      </w:r>
      <w:r w:rsidR="00F109D9">
        <w:rPr>
          <w:rFonts w:ascii="Arial" w:hAnsi="Arial" w:cs="Arial"/>
        </w:rPr>
        <w:t>oivent</w:t>
      </w:r>
      <w:r w:rsidRPr="008D03D3">
        <w:rPr>
          <w:rFonts w:ascii="Arial" w:hAnsi="Arial" w:cs="Arial"/>
        </w:rPr>
        <w:t xml:space="preserve"> être mobilisés</w:t>
      </w:r>
      <w:r>
        <w:rPr>
          <w:rFonts w:ascii="Arial" w:hAnsi="Arial" w:cs="Arial"/>
        </w:rPr>
        <w:t xml:space="preserve"> pour répondre à l’objectif de prévention des départs contraints</w:t>
      </w:r>
      <w:r w:rsidRPr="008D03D3">
        <w:rPr>
          <w:rFonts w:ascii="Arial" w:hAnsi="Arial" w:cs="Arial"/>
        </w:rPr>
        <w:t xml:space="preserve"> : les communautés 360, </w:t>
      </w:r>
      <w:r w:rsidR="009A2ABF">
        <w:rPr>
          <w:rFonts w:ascii="Arial" w:hAnsi="Arial" w:cs="Arial"/>
        </w:rPr>
        <w:t xml:space="preserve">l’identification de solutions juridiques pour lever d’éventuels freins, </w:t>
      </w:r>
      <w:r>
        <w:rPr>
          <w:rFonts w:ascii="Arial" w:hAnsi="Arial" w:cs="Arial"/>
        </w:rPr>
        <w:t xml:space="preserve">le développement de petites </w:t>
      </w:r>
      <w:r w:rsidRPr="00B87370">
        <w:rPr>
          <w:rFonts w:ascii="Arial" w:hAnsi="Arial" w:cs="Arial"/>
        </w:rPr>
        <w:t>unités résidentielles pour personnes atteintes de troubles autistiques complexes</w:t>
      </w:r>
      <w:r w:rsidR="00514C6F">
        <w:rPr>
          <w:rFonts w:ascii="Arial" w:hAnsi="Arial" w:cs="Arial"/>
        </w:rPr>
        <w:t xml:space="preserve">, le financement de solutions par les ARS </w:t>
      </w:r>
      <w:r w:rsidR="00F109D9">
        <w:rPr>
          <w:rFonts w:ascii="Arial" w:hAnsi="Arial" w:cs="Arial"/>
        </w:rPr>
        <w:t>et les conseils départementaux</w:t>
      </w:r>
      <w:r w:rsidR="009A2ABF">
        <w:rPr>
          <w:rFonts w:ascii="Arial" w:hAnsi="Arial" w:cs="Arial"/>
        </w:rPr>
        <w:t>…</w:t>
      </w:r>
    </w:p>
    <w:p w14:paraId="2E4121F3" w14:textId="48F57AB2" w:rsidR="00962DF8" w:rsidRPr="00A57FD6" w:rsidRDefault="00D0584E" w:rsidP="004A0565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br/>
      </w:r>
      <w:r w:rsidR="00962DF8" w:rsidRPr="00A57FD6">
        <w:rPr>
          <w:rFonts w:ascii="Arial" w:hAnsi="Arial" w:cs="Arial"/>
          <w:color w:val="000000" w:themeColor="text1"/>
        </w:rPr>
        <w:t>Contact presse Secrétariat d’Etat ch</w:t>
      </w:r>
      <w:r w:rsidR="00CE1188">
        <w:rPr>
          <w:rFonts w:ascii="Arial" w:hAnsi="Arial" w:cs="Arial"/>
          <w:color w:val="000000" w:themeColor="text1"/>
        </w:rPr>
        <w:t>argé des Personnes handicapées</w:t>
      </w:r>
    </w:p>
    <w:p w14:paraId="13C02FE3" w14:textId="77777777" w:rsidR="008A6CE8" w:rsidRDefault="001A2FD3" w:rsidP="004A0565">
      <w:pPr>
        <w:spacing w:after="0"/>
        <w:rPr>
          <w:rStyle w:val="Lienhypertexte"/>
          <w:rFonts w:ascii="Arial" w:hAnsi="Arial" w:cs="Arial"/>
          <w:b/>
        </w:rPr>
      </w:pPr>
      <w:hyperlink r:id="rId9" w:history="1">
        <w:r w:rsidR="00962DF8" w:rsidRPr="00A57FD6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8A6CE8" w:rsidSect="0059770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14FA" w14:textId="77777777" w:rsidR="008A51DA" w:rsidRDefault="008A51DA" w:rsidP="0057151A">
      <w:pPr>
        <w:spacing w:after="0" w:line="240" w:lineRule="auto"/>
      </w:pPr>
      <w:r>
        <w:separator/>
      </w:r>
    </w:p>
  </w:endnote>
  <w:endnote w:type="continuationSeparator" w:id="0">
    <w:p w14:paraId="638EEC5B" w14:textId="77777777" w:rsidR="008A51DA" w:rsidRDefault="008A51DA" w:rsidP="005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FF54" w14:textId="77777777" w:rsidR="003E0B2C" w:rsidRDefault="003E0B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0E08" w14:textId="77777777" w:rsidR="008A51DA" w:rsidRDefault="008A51DA" w:rsidP="0057151A">
      <w:pPr>
        <w:spacing w:after="0" w:line="240" w:lineRule="auto"/>
      </w:pPr>
      <w:r>
        <w:separator/>
      </w:r>
    </w:p>
  </w:footnote>
  <w:footnote w:type="continuationSeparator" w:id="0">
    <w:p w14:paraId="4132A9F4" w14:textId="77777777" w:rsidR="008A51DA" w:rsidRDefault="008A51DA" w:rsidP="005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659"/>
    <w:multiLevelType w:val="hybridMultilevel"/>
    <w:tmpl w:val="5DE20C20"/>
    <w:lvl w:ilvl="0" w:tplc="6A9C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6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61C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A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C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C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0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C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94EE6"/>
    <w:multiLevelType w:val="hybridMultilevel"/>
    <w:tmpl w:val="03D8E41A"/>
    <w:lvl w:ilvl="0" w:tplc="5C22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1BA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E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A3293"/>
    <w:multiLevelType w:val="hybridMultilevel"/>
    <w:tmpl w:val="34D09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D61"/>
    <w:multiLevelType w:val="hybridMultilevel"/>
    <w:tmpl w:val="8DA6B098"/>
    <w:lvl w:ilvl="0" w:tplc="4C96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8A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6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E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25255"/>
    <w:multiLevelType w:val="hybridMultilevel"/>
    <w:tmpl w:val="866C6FA2"/>
    <w:lvl w:ilvl="0" w:tplc="2C507D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2CE"/>
    <w:multiLevelType w:val="hybridMultilevel"/>
    <w:tmpl w:val="25604E22"/>
    <w:lvl w:ilvl="0" w:tplc="87983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825"/>
    <w:multiLevelType w:val="hybridMultilevel"/>
    <w:tmpl w:val="2708E800"/>
    <w:lvl w:ilvl="0" w:tplc="45C6315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07CA"/>
    <w:multiLevelType w:val="hybridMultilevel"/>
    <w:tmpl w:val="089A6A2A"/>
    <w:lvl w:ilvl="0" w:tplc="1EDAF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6C73"/>
    <w:multiLevelType w:val="hybridMultilevel"/>
    <w:tmpl w:val="7D1E88C0"/>
    <w:lvl w:ilvl="0" w:tplc="991A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A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5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A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C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C44477"/>
    <w:multiLevelType w:val="hybridMultilevel"/>
    <w:tmpl w:val="BA1085EE"/>
    <w:lvl w:ilvl="0" w:tplc="A478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A3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2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C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1B71BF"/>
    <w:multiLevelType w:val="hybridMultilevel"/>
    <w:tmpl w:val="DE74915C"/>
    <w:lvl w:ilvl="0" w:tplc="F99ED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89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4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A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0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87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C2EF6"/>
    <w:multiLevelType w:val="hybridMultilevel"/>
    <w:tmpl w:val="700AC442"/>
    <w:lvl w:ilvl="0" w:tplc="54A6DD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943"/>
    <w:multiLevelType w:val="hybridMultilevel"/>
    <w:tmpl w:val="645EFEE4"/>
    <w:lvl w:ilvl="0" w:tplc="2AB4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93F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4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BA1BCB"/>
    <w:multiLevelType w:val="hybridMultilevel"/>
    <w:tmpl w:val="F4F4F9F8"/>
    <w:lvl w:ilvl="0" w:tplc="66B0F2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45DB"/>
    <w:multiLevelType w:val="hybridMultilevel"/>
    <w:tmpl w:val="D7A09054"/>
    <w:lvl w:ilvl="0" w:tplc="AEA69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61854"/>
    <w:multiLevelType w:val="hybridMultilevel"/>
    <w:tmpl w:val="02D86DEC"/>
    <w:lvl w:ilvl="0" w:tplc="66B0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4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D"/>
    <w:rsid w:val="0002358F"/>
    <w:rsid w:val="00031BB7"/>
    <w:rsid w:val="00034A82"/>
    <w:rsid w:val="00041CAF"/>
    <w:rsid w:val="00044C85"/>
    <w:rsid w:val="000706A6"/>
    <w:rsid w:val="00086694"/>
    <w:rsid w:val="000C17C1"/>
    <w:rsid w:val="000C6D7E"/>
    <w:rsid w:val="000E22A4"/>
    <w:rsid w:val="000E41AF"/>
    <w:rsid w:val="00123123"/>
    <w:rsid w:val="00132239"/>
    <w:rsid w:val="00140D35"/>
    <w:rsid w:val="00165277"/>
    <w:rsid w:val="00184E11"/>
    <w:rsid w:val="001A2FD3"/>
    <w:rsid w:val="001B6B0A"/>
    <w:rsid w:val="001C09BB"/>
    <w:rsid w:val="001D4A81"/>
    <w:rsid w:val="00207253"/>
    <w:rsid w:val="0021650F"/>
    <w:rsid w:val="00222332"/>
    <w:rsid w:val="00223519"/>
    <w:rsid w:val="00223592"/>
    <w:rsid w:val="00244CD1"/>
    <w:rsid w:val="00274591"/>
    <w:rsid w:val="002A3C13"/>
    <w:rsid w:val="002A70DC"/>
    <w:rsid w:val="002C533C"/>
    <w:rsid w:val="002D2ABE"/>
    <w:rsid w:val="0031340C"/>
    <w:rsid w:val="00330413"/>
    <w:rsid w:val="00355FCD"/>
    <w:rsid w:val="003735D8"/>
    <w:rsid w:val="003E0B2C"/>
    <w:rsid w:val="003E40BD"/>
    <w:rsid w:val="003F3BBC"/>
    <w:rsid w:val="00427AF4"/>
    <w:rsid w:val="004333A5"/>
    <w:rsid w:val="00440B87"/>
    <w:rsid w:val="004447B3"/>
    <w:rsid w:val="0045356B"/>
    <w:rsid w:val="00470752"/>
    <w:rsid w:val="004863CA"/>
    <w:rsid w:val="004A0565"/>
    <w:rsid w:val="004C7901"/>
    <w:rsid w:val="004D319C"/>
    <w:rsid w:val="004D4405"/>
    <w:rsid w:val="004E23FD"/>
    <w:rsid w:val="005012CD"/>
    <w:rsid w:val="00502B5B"/>
    <w:rsid w:val="0051082D"/>
    <w:rsid w:val="00514C6F"/>
    <w:rsid w:val="005160C5"/>
    <w:rsid w:val="00532663"/>
    <w:rsid w:val="0057151A"/>
    <w:rsid w:val="00572ED9"/>
    <w:rsid w:val="00577F0A"/>
    <w:rsid w:val="0059077E"/>
    <w:rsid w:val="00592835"/>
    <w:rsid w:val="005928AD"/>
    <w:rsid w:val="0059694D"/>
    <w:rsid w:val="0059770C"/>
    <w:rsid w:val="005A1370"/>
    <w:rsid w:val="005A7D58"/>
    <w:rsid w:val="005B022E"/>
    <w:rsid w:val="005E3316"/>
    <w:rsid w:val="005E4371"/>
    <w:rsid w:val="005E4472"/>
    <w:rsid w:val="0060326C"/>
    <w:rsid w:val="006052B9"/>
    <w:rsid w:val="006257C0"/>
    <w:rsid w:val="00636972"/>
    <w:rsid w:val="00662BB9"/>
    <w:rsid w:val="00664C40"/>
    <w:rsid w:val="00677E8F"/>
    <w:rsid w:val="00692B79"/>
    <w:rsid w:val="0069693A"/>
    <w:rsid w:val="006A0096"/>
    <w:rsid w:val="006A3801"/>
    <w:rsid w:val="006B549D"/>
    <w:rsid w:val="006C2FC7"/>
    <w:rsid w:val="006D6244"/>
    <w:rsid w:val="006F4EC9"/>
    <w:rsid w:val="00702D4D"/>
    <w:rsid w:val="00710FE0"/>
    <w:rsid w:val="00751E96"/>
    <w:rsid w:val="0076166D"/>
    <w:rsid w:val="00782BCF"/>
    <w:rsid w:val="00790C28"/>
    <w:rsid w:val="00796E5D"/>
    <w:rsid w:val="00797213"/>
    <w:rsid w:val="007C4352"/>
    <w:rsid w:val="007D687F"/>
    <w:rsid w:val="007E1110"/>
    <w:rsid w:val="007F316C"/>
    <w:rsid w:val="007F3360"/>
    <w:rsid w:val="00875F07"/>
    <w:rsid w:val="00877108"/>
    <w:rsid w:val="00880846"/>
    <w:rsid w:val="008A10F0"/>
    <w:rsid w:val="008A51DA"/>
    <w:rsid w:val="008A6CE8"/>
    <w:rsid w:val="008B1822"/>
    <w:rsid w:val="008B5294"/>
    <w:rsid w:val="008D03D3"/>
    <w:rsid w:val="008F4EEB"/>
    <w:rsid w:val="009013D4"/>
    <w:rsid w:val="009075B7"/>
    <w:rsid w:val="00926161"/>
    <w:rsid w:val="009407FC"/>
    <w:rsid w:val="00944014"/>
    <w:rsid w:val="009558E2"/>
    <w:rsid w:val="009615E0"/>
    <w:rsid w:val="00962DF8"/>
    <w:rsid w:val="00980810"/>
    <w:rsid w:val="00986E05"/>
    <w:rsid w:val="00992DB1"/>
    <w:rsid w:val="009A2ABF"/>
    <w:rsid w:val="009E06C9"/>
    <w:rsid w:val="00A01CE3"/>
    <w:rsid w:val="00A11F87"/>
    <w:rsid w:val="00A30DE1"/>
    <w:rsid w:val="00A31BF1"/>
    <w:rsid w:val="00A35EC8"/>
    <w:rsid w:val="00A55137"/>
    <w:rsid w:val="00A57FD6"/>
    <w:rsid w:val="00A92768"/>
    <w:rsid w:val="00AA6EE0"/>
    <w:rsid w:val="00AC11EE"/>
    <w:rsid w:val="00AD17CA"/>
    <w:rsid w:val="00AD25A8"/>
    <w:rsid w:val="00AD507B"/>
    <w:rsid w:val="00AF3FB0"/>
    <w:rsid w:val="00B0654D"/>
    <w:rsid w:val="00B1797C"/>
    <w:rsid w:val="00B233C1"/>
    <w:rsid w:val="00B37F20"/>
    <w:rsid w:val="00B51976"/>
    <w:rsid w:val="00B67601"/>
    <w:rsid w:val="00B87370"/>
    <w:rsid w:val="00B9138E"/>
    <w:rsid w:val="00B97404"/>
    <w:rsid w:val="00BA236C"/>
    <w:rsid w:val="00BB12D2"/>
    <w:rsid w:val="00BD19C3"/>
    <w:rsid w:val="00BE7245"/>
    <w:rsid w:val="00BF099C"/>
    <w:rsid w:val="00BF2F20"/>
    <w:rsid w:val="00C203FC"/>
    <w:rsid w:val="00C42BEA"/>
    <w:rsid w:val="00C431A5"/>
    <w:rsid w:val="00C50EA1"/>
    <w:rsid w:val="00C80148"/>
    <w:rsid w:val="00CA4524"/>
    <w:rsid w:val="00CA58B4"/>
    <w:rsid w:val="00CC59A3"/>
    <w:rsid w:val="00CC68FC"/>
    <w:rsid w:val="00CE1188"/>
    <w:rsid w:val="00CE6FD9"/>
    <w:rsid w:val="00CF31F7"/>
    <w:rsid w:val="00D04C36"/>
    <w:rsid w:val="00D0584E"/>
    <w:rsid w:val="00D27388"/>
    <w:rsid w:val="00D66722"/>
    <w:rsid w:val="00DB1666"/>
    <w:rsid w:val="00DC2BB7"/>
    <w:rsid w:val="00DC3D02"/>
    <w:rsid w:val="00DC6C9F"/>
    <w:rsid w:val="00DE247F"/>
    <w:rsid w:val="00DE46E1"/>
    <w:rsid w:val="00E056B7"/>
    <w:rsid w:val="00E266B1"/>
    <w:rsid w:val="00E32B7E"/>
    <w:rsid w:val="00E47997"/>
    <w:rsid w:val="00E51FEE"/>
    <w:rsid w:val="00E67DD9"/>
    <w:rsid w:val="00E7494F"/>
    <w:rsid w:val="00E758C4"/>
    <w:rsid w:val="00E977A1"/>
    <w:rsid w:val="00EA14F0"/>
    <w:rsid w:val="00EB100B"/>
    <w:rsid w:val="00ED16BE"/>
    <w:rsid w:val="00EE1DF6"/>
    <w:rsid w:val="00EE5981"/>
    <w:rsid w:val="00F109D9"/>
    <w:rsid w:val="00F553B3"/>
    <w:rsid w:val="00F82B2A"/>
    <w:rsid w:val="00F86259"/>
    <w:rsid w:val="00F904E5"/>
    <w:rsid w:val="00F909BC"/>
    <w:rsid w:val="00F9626B"/>
    <w:rsid w:val="00FB2E90"/>
    <w:rsid w:val="00FD5B59"/>
    <w:rsid w:val="00FF3382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08EAF"/>
  <w15:chartTrackingRefBased/>
  <w15:docId w15:val="{DEBCC081-EB57-4230-BACD-72F060C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,L"/>
    <w:basedOn w:val="Normal"/>
    <w:link w:val="ParagraphedelisteCar"/>
    <w:uiPriority w:val="34"/>
    <w:qFormat/>
    <w:rsid w:val="00C431A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151A"/>
    <w:rPr>
      <w:vertAlign w:val="superscript"/>
    </w:rPr>
  </w:style>
  <w:style w:type="paragraph" w:customStyle="1" w:styleId="Default">
    <w:name w:val="Default"/>
    <w:rsid w:val="00DC3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7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A82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B0654D"/>
  </w:style>
  <w:style w:type="paragraph" w:styleId="Sansinterligne">
    <w:name w:val="No Spacing"/>
    <w:uiPriority w:val="1"/>
    <w:qFormat/>
    <w:rsid w:val="00A57FD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D68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8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8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8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87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2B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E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B2C"/>
  </w:style>
  <w:style w:type="paragraph" w:styleId="Pieddepage">
    <w:name w:val="footer"/>
    <w:basedOn w:val="Normal"/>
    <w:link w:val="PieddepageCar"/>
    <w:uiPriority w:val="99"/>
    <w:unhideWhenUsed/>
    <w:rsid w:val="003E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6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9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1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8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20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1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0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4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50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1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820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1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5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3C53-685C-48AD-96A3-92F196E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Benjamin</dc:creator>
  <cp:keywords/>
  <dc:description/>
  <cp:lastModifiedBy>PHARIENGAM-LAFOSSE Germaine</cp:lastModifiedBy>
  <cp:revision>7</cp:revision>
  <cp:lastPrinted>2021-02-25T14:50:00Z</cp:lastPrinted>
  <dcterms:created xsi:type="dcterms:W3CDTF">2021-02-23T22:22:00Z</dcterms:created>
  <dcterms:modified xsi:type="dcterms:W3CDTF">2021-02-25T14:57:00Z</dcterms:modified>
</cp:coreProperties>
</file>