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1C90" w14:textId="4FB865F6" w:rsidR="00351D49" w:rsidRPr="0025642B" w:rsidRDefault="00BC0D5D" w:rsidP="004F403D">
      <w:pPr>
        <w:pStyle w:val="Corpsdetexte"/>
        <w:jc w:val="center"/>
        <w:rPr>
          <w:rFonts w:ascii="Times New Roman"/>
          <w:noProof/>
          <w:lang w:val="fr-FR"/>
        </w:rPr>
        <w:sectPr w:rsidR="00351D49" w:rsidRPr="0025642B" w:rsidSect="00563978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  <w:r>
        <w:rPr>
          <w:rFonts w:ascii="Times New Roman"/>
          <w:noProof/>
        </w:rPr>
        <w:tab/>
      </w:r>
    </w:p>
    <w:p w14:paraId="5A5CAEE8" w14:textId="77777777" w:rsidR="000924D0" w:rsidRPr="0025642B" w:rsidRDefault="000924D0" w:rsidP="00CD5E65">
      <w:pPr>
        <w:pStyle w:val="Corpsdetexte"/>
        <w:ind w:left="128"/>
        <w:jc w:val="center"/>
        <w:rPr>
          <w:rFonts w:ascii="Times New Roman"/>
          <w:noProof/>
          <w:lang w:val="fr-FR"/>
        </w:rPr>
      </w:pPr>
    </w:p>
    <w:p w14:paraId="30AED805" w14:textId="77777777" w:rsidR="0079276E" w:rsidRPr="0025642B" w:rsidRDefault="0079276E" w:rsidP="00CD5E65">
      <w:pPr>
        <w:pStyle w:val="Corpsdetexte"/>
        <w:ind w:left="128"/>
        <w:jc w:val="center"/>
        <w:rPr>
          <w:rFonts w:ascii="Times New Roman"/>
          <w:noProof/>
          <w:lang w:val="fr-FR"/>
        </w:rPr>
      </w:pPr>
    </w:p>
    <w:p w14:paraId="3EA1F436" w14:textId="77777777" w:rsidR="0079276E" w:rsidRPr="0025642B" w:rsidRDefault="0079276E" w:rsidP="00CD5E65">
      <w:pPr>
        <w:pStyle w:val="Corpsdetexte"/>
        <w:ind w:left="128"/>
        <w:jc w:val="center"/>
        <w:rPr>
          <w:rFonts w:ascii="Times New Roman"/>
          <w:lang w:val="fr-FR"/>
        </w:rPr>
      </w:pPr>
    </w:p>
    <w:p w14:paraId="66227E87" w14:textId="77777777"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14:paraId="545CE2C0" w14:textId="77777777" w:rsidR="00965B19" w:rsidRDefault="00965B19" w:rsidP="00076B31">
      <w:pPr>
        <w:pStyle w:val="Titre1"/>
      </w:pPr>
    </w:p>
    <w:p w14:paraId="0A73B433" w14:textId="77777777" w:rsidR="00965B19" w:rsidRDefault="00965B19" w:rsidP="00076B31">
      <w:pPr>
        <w:pStyle w:val="Titre1"/>
      </w:pPr>
    </w:p>
    <w:p w14:paraId="13D4B0D7" w14:textId="77777777" w:rsidR="00ED19A1" w:rsidRDefault="00ED19A1" w:rsidP="00ED19A1">
      <w:pPr>
        <w:pStyle w:val="Corpsdetexte"/>
        <w:rPr>
          <w:lang w:val="fr-FR"/>
        </w:rPr>
      </w:pPr>
    </w:p>
    <w:p w14:paraId="6190F74E" w14:textId="77777777" w:rsidR="00ED19A1" w:rsidRDefault="00ED19A1" w:rsidP="00ED19A1">
      <w:pPr>
        <w:pStyle w:val="Corpsdetexte"/>
        <w:rPr>
          <w:lang w:val="fr-FR"/>
        </w:rPr>
      </w:pPr>
    </w:p>
    <w:p w14:paraId="116C44F4" w14:textId="77777777" w:rsidR="00ED19A1" w:rsidRPr="00ED19A1" w:rsidRDefault="00ED19A1" w:rsidP="00ED19A1">
      <w:pPr>
        <w:pStyle w:val="Corpsdetexte"/>
        <w:rPr>
          <w:lang w:val="fr-FR"/>
        </w:rPr>
      </w:pPr>
    </w:p>
    <w:p w14:paraId="019E0169" w14:textId="77777777" w:rsidR="00965B19" w:rsidRDefault="00965B19" w:rsidP="00076B31">
      <w:pPr>
        <w:pStyle w:val="Titre1"/>
      </w:pPr>
    </w:p>
    <w:p w14:paraId="25A8D889" w14:textId="77777777" w:rsidR="00CD5E65" w:rsidRPr="00965B19" w:rsidRDefault="00965B19" w:rsidP="00076B31">
      <w:pPr>
        <w:pStyle w:val="Titre1"/>
      </w:pPr>
      <w:r w:rsidRPr="00965B19">
        <w:t>COMMUNIQUE DE PRESSE</w:t>
      </w:r>
    </w:p>
    <w:p w14:paraId="5987CCDF" w14:textId="77777777" w:rsidR="000924D0" w:rsidRPr="00290741" w:rsidRDefault="000924D0">
      <w:pPr>
        <w:pStyle w:val="Corpsdetexte"/>
        <w:rPr>
          <w:b/>
          <w:lang w:val="fr-FR"/>
        </w:rPr>
      </w:pPr>
    </w:p>
    <w:p w14:paraId="49CB68D5" w14:textId="77777777" w:rsidR="00ED19A1" w:rsidRDefault="00ED19A1">
      <w:pPr>
        <w:pStyle w:val="Corpsdetexte"/>
        <w:spacing w:before="1"/>
        <w:rPr>
          <w:b/>
          <w:sz w:val="25"/>
          <w:lang w:val="fr-FR"/>
        </w:rPr>
      </w:pPr>
    </w:p>
    <w:p w14:paraId="1B817F0F" w14:textId="77777777" w:rsidR="00ED19A1" w:rsidRPr="00290741" w:rsidRDefault="00ED19A1">
      <w:pPr>
        <w:pStyle w:val="Corpsdetexte"/>
        <w:spacing w:before="1"/>
        <w:rPr>
          <w:b/>
          <w:sz w:val="25"/>
          <w:lang w:val="fr-FR"/>
        </w:rPr>
      </w:pPr>
    </w:p>
    <w:p w14:paraId="51F42775" w14:textId="77777777" w:rsidR="00351D49" w:rsidRPr="00F407FB" w:rsidRDefault="009D621B" w:rsidP="00747A49">
      <w:pPr>
        <w:pStyle w:val="Date20"/>
      </w:pPr>
      <w:r>
        <w:t>Paris</w:t>
      </w:r>
      <w:r w:rsidR="00351D49">
        <w:t xml:space="preserve">, </w:t>
      </w:r>
      <w:r w:rsidR="00351D49" w:rsidRPr="00F407FB">
        <w:t xml:space="preserve">le </w:t>
      </w:r>
      <w:r w:rsidR="00DC0E0E">
        <w:t>13</w:t>
      </w:r>
      <w:r>
        <w:t>/01/2021</w:t>
      </w:r>
    </w:p>
    <w:p w14:paraId="1E9A9882" w14:textId="77777777" w:rsidR="000924D0" w:rsidRDefault="000924D0">
      <w:pPr>
        <w:pStyle w:val="Corpsdetexte"/>
        <w:rPr>
          <w:sz w:val="24"/>
          <w:lang w:val="fr-FR"/>
        </w:rPr>
      </w:pPr>
    </w:p>
    <w:p w14:paraId="2BD9875F" w14:textId="77777777" w:rsidR="00A100C4" w:rsidRDefault="00A100C4">
      <w:pPr>
        <w:pStyle w:val="Corpsdetexte"/>
        <w:rPr>
          <w:sz w:val="24"/>
          <w:lang w:val="fr-FR"/>
        </w:rPr>
      </w:pPr>
    </w:p>
    <w:p w14:paraId="532B20AD" w14:textId="77777777" w:rsidR="00ED19A1" w:rsidRDefault="00ED19A1">
      <w:pPr>
        <w:pStyle w:val="Corpsdetexte"/>
        <w:rPr>
          <w:sz w:val="24"/>
          <w:lang w:val="fr-FR"/>
        </w:rPr>
      </w:pPr>
    </w:p>
    <w:p w14:paraId="38916C88" w14:textId="77777777" w:rsidR="00ED19A1" w:rsidRPr="00290741" w:rsidRDefault="00ED19A1">
      <w:pPr>
        <w:pStyle w:val="Corpsdetexte"/>
        <w:rPr>
          <w:sz w:val="24"/>
          <w:lang w:val="fr-FR"/>
        </w:rPr>
      </w:pPr>
    </w:p>
    <w:p w14:paraId="3DFD7586" w14:textId="77777777" w:rsidR="00A100C4" w:rsidRDefault="00A100C4" w:rsidP="009D621B">
      <w:pPr>
        <w:rPr>
          <w:rFonts w:asciiTheme="minorHAnsi" w:hAnsiTheme="minorHAnsi" w:cstheme="minorHAnsi"/>
          <w:color w:val="231F20"/>
          <w:lang w:val="fr-FR"/>
        </w:rPr>
      </w:pPr>
    </w:p>
    <w:p w14:paraId="3F926089" w14:textId="77777777" w:rsidR="005B0AA1" w:rsidRDefault="00A100C4" w:rsidP="009D621B">
      <w:pPr>
        <w:rPr>
          <w:b/>
          <w:bCs/>
          <w:sz w:val="24"/>
          <w:szCs w:val="24"/>
          <w:lang w:val="fr-FR"/>
        </w:rPr>
      </w:pPr>
      <w:r w:rsidRPr="00A100C4">
        <w:rPr>
          <w:rFonts w:asciiTheme="majorHAnsi" w:hAnsiTheme="majorHAnsi" w:cstheme="majorHAnsi"/>
          <w:b/>
          <w:color w:val="231F20"/>
          <w:sz w:val="24"/>
          <w:lang w:val="fr-FR"/>
        </w:rPr>
        <w:t>DEUXIEME EDITION</w:t>
      </w:r>
      <w:r w:rsidRPr="00A100C4">
        <w:rPr>
          <w:rFonts w:asciiTheme="minorHAnsi" w:hAnsiTheme="minorHAnsi" w:cstheme="minorHAnsi"/>
          <w:color w:val="231F20"/>
          <w:sz w:val="24"/>
          <w:lang w:val="fr-FR"/>
        </w:rPr>
        <w:t xml:space="preserve"> </w:t>
      </w:r>
      <w:r w:rsidR="002F4E01">
        <w:rPr>
          <w:b/>
          <w:sz w:val="24"/>
          <w:szCs w:val="24"/>
          <w:lang w:val="fr-FR"/>
        </w:rPr>
        <w:t>DE L’</w:t>
      </w:r>
      <w:r w:rsidR="009D621B" w:rsidRPr="002F4E01">
        <w:rPr>
          <w:b/>
          <w:sz w:val="24"/>
          <w:szCs w:val="24"/>
          <w:lang w:val="fr-FR"/>
        </w:rPr>
        <w:t xml:space="preserve">ETUDE </w:t>
      </w:r>
      <w:r w:rsidR="002F4E01">
        <w:rPr>
          <w:b/>
          <w:bCs/>
          <w:sz w:val="24"/>
          <w:szCs w:val="24"/>
          <w:lang w:val="fr-FR"/>
        </w:rPr>
        <w:t xml:space="preserve">SUR L’IMPACT </w:t>
      </w:r>
      <w:r w:rsidR="009D621B" w:rsidRPr="002F4E01">
        <w:rPr>
          <w:b/>
          <w:bCs/>
          <w:sz w:val="24"/>
          <w:szCs w:val="24"/>
          <w:lang w:val="fr-FR"/>
        </w:rPr>
        <w:t xml:space="preserve">DE LA STRATEGIE NATIONALE AUTISME ET </w:t>
      </w:r>
      <w:r w:rsidR="009442E4">
        <w:rPr>
          <w:b/>
          <w:bCs/>
          <w:sz w:val="24"/>
          <w:szCs w:val="24"/>
          <w:lang w:val="fr-FR"/>
        </w:rPr>
        <w:t xml:space="preserve">TROUBLES DU </w:t>
      </w:r>
      <w:r w:rsidR="009D621B" w:rsidRPr="002F4E01">
        <w:rPr>
          <w:b/>
          <w:bCs/>
          <w:sz w:val="24"/>
          <w:szCs w:val="24"/>
          <w:lang w:val="fr-FR"/>
        </w:rPr>
        <w:t>NEURO-DEVELOPPEMENT</w:t>
      </w:r>
      <w:r w:rsidR="00123088">
        <w:rPr>
          <w:b/>
          <w:bCs/>
          <w:sz w:val="24"/>
          <w:szCs w:val="24"/>
          <w:lang w:val="fr-FR"/>
        </w:rPr>
        <w:t xml:space="preserve"> (TND)</w:t>
      </w:r>
    </w:p>
    <w:p w14:paraId="6D8E2CDA" w14:textId="77777777" w:rsidR="009D621B" w:rsidRPr="002F4E01" w:rsidRDefault="002F4E01" w:rsidP="009D621B">
      <w:pPr>
        <w:rPr>
          <w:rFonts w:ascii="Calibri" w:hAnsi="Calibri"/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</w:t>
      </w:r>
    </w:p>
    <w:p w14:paraId="025B932C" w14:textId="0270065B" w:rsidR="0079291D" w:rsidRPr="0079291D" w:rsidRDefault="0004432D" w:rsidP="00F36936">
      <w:pPr>
        <w:widowControl/>
        <w:autoSpaceDE/>
        <w:autoSpaceDN/>
        <w:jc w:val="both"/>
        <w:rPr>
          <w:lang w:val="fr-FR"/>
        </w:rPr>
      </w:pPr>
      <w:r>
        <w:rPr>
          <w:rFonts w:asciiTheme="minorHAnsi" w:hAnsiTheme="minorHAnsi" w:cstheme="minorHAnsi"/>
          <w:b/>
          <w:color w:val="231F20"/>
          <w:lang w:val="fr-FR"/>
        </w:rPr>
        <w:t xml:space="preserve">Du </w:t>
      </w:r>
      <w:r w:rsidR="00DC0E0E">
        <w:rPr>
          <w:rFonts w:asciiTheme="minorHAnsi" w:hAnsiTheme="minorHAnsi" w:cstheme="minorHAnsi"/>
          <w:b/>
          <w:color w:val="231F20"/>
          <w:lang w:val="fr-FR"/>
        </w:rPr>
        <w:t>mercredi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 </w:t>
      </w:r>
      <w:r w:rsidR="00DC0E0E">
        <w:rPr>
          <w:rFonts w:asciiTheme="minorHAnsi" w:hAnsiTheme="minorHAnsi" w:cstheme="minorHAnsi"/>
          <w:b/>
          <w:color w:val="231F20"/>
          <w:lang w:val="fr-FR"/>
        </w:rPr>
        <w:t>13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 janvier </w:t>
      </w:r>
      <w:r>
        <w:rPr>
          <w:rFonts w:asciiTheme="minorHAnsi" w:hAnsiTheme="minorHAnsi" w:cstheme="minorHAnsi"/>
          <w:b/>
          <w:color w:val="231F20"/>
          <w:lang w:val="fr-FR"/>
        </w:rPr>
        <w:t>au lundi 15 février</w:t>
      </w:r>
      <w:r w:rsidR="00247053">
        <w:rPr>
          <w:rFonts w:asciiTheme="minorHAnsi" w:hAnsiTheme="minorHAnsi" w:cstheme="minorHAnsi"/>
          <w:b/>
          <w:color w:val="231F20"/>
          <w:lang w:val="fr-FR"/>
        </w:rPr>
        <w:t xml:space="preserve"> 2021</w:t>
      </w:r>
      <w:r>
        <w:rPr>
          <w:rFonts w:asciiTheme="minorHAnsi" w:hAnsiTheme="minorHAnsi" w:cstheme="minorHAnsi"/>
          <w:b/>
          <w:color w:val="231F20"/>
          <w:lang w:val="fr-FR"/>
        </w:rPr>
        <w:t xml:space="preserve">, 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>toutes les personnes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 xml:space="preserve"> autistes, Dys</w:t>
      </w:r>
      <w:r w:rsidR="00A100C4">
        <w:rPr>
          <w:rStyle w:val="Appelnotedebasdep"/>
          <w:rFonts w:asciiTheme="minorHAnsi" w:hAnsiTheme="minorHAnsi" w:cstheme="minorHAnsi"/>
          <w:b/>
          <w:color w:val="231F20"/>
          <w:lang w:val="fr-FR"/>
        </w:rPr>
        <w:footnoteReference w:id="1"/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 xml:space="preserve">, </w:t>
      </w:r>
      <w:r w:rsidR="00AA4221">
        <w:rPr>
          <w:rFonts w:asciiTheme="minorHAnsi" w:hAnsiTheme="minorHAnsi" w:cstheme="minorHAnsi"/>
          <w:b/>
          <w:color w:val="231F20"/>
          <w:lang w:val="fr-FR"/>
        </w:rPr>
        <w:t>T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>DI</w:t>
      </w:r>
      <w:r w:rsidR="00A100C4">
        <w:rPr>
          <w:rStyle w:val="Appelnotedebasdep"/>
          <w:rFonts w:asciiTheme="minorHAnsi" w:hAnsiTheme="minorHAnsi" w:cstheme="minorHAnsi"/>
          <w:b/>
          <w:color w:val="231F20"/>
          <w:lang w:val="fr-FR"/>
        </w:rPr>
        <w:footnoteReference w:id="2"/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>, Tdah</w:t>
      </w:r>
      <w:r w:rsidR="00A100C4">
        <w:rPr>
          <w:rStyle w:val="Appelnotedebasdep"/>
          <w:rFonts w:asciiTheme="minorHAnsi" w:hAnsiTheme="minorHAnsi" w:cstheme="minorHAnsi"/>
          <w:b/>
          <w:color w:val="231F20"/>
          <w:lang w:val="fr-FR"/>
        </w:rPr>
        <w:footnoteReference w:id="3"/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 xml:space="preserve"> 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>et leur</w:t>
      </w:r>
      <w:r w:rsidR="00934ABF" w:rsidRPr="005B0AA1">
        <w:rPr>
          <w:rFonts w:asciiTheme="minorHAnsi" w:hAnsiTheme="minorHAnsi" w:cstheme="minorHAnsi"/>
          <w:b/>
          <w:color w:val="231F20"/>
          <w:lang w:val="fr-FR"/>
        </w:rPr>
        <w:t>s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 familles sont invité</w:t>
      </w:r>
      <w:r w:rsidR="00234EF9">
        <w:rPr>
          <w:rFonts w:asciiTheme="minorHAnsi" w:hAnsiTheme="minorHAnsi" w:cstheme="minorHAnsi"/>
          <w:b/>
          <w:color w:val="231F20"/>
          <w:lang w:val="fr-FR"/>
        </w:rPr>
        <w:t>e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s à </w:t>
      </w:r>
      <w:r w:rsidR="008A47E7">
        <w:rPr>
          <w:rFonts w:asciiTheme="minorHAnsi" w:hAnsiTheme="minorHAnsi" w:cstheme="minorHAnsi"/>
          <w:b/>
          <w:color w:val="231F20"/>
          <w:lang w:val="fr-FR"/>
        </w:rPr>
        <w:t xml:space="preserve">répondre au </w:t>
      </w:r>
      <w:r w:rsidR="00B80574" w:rsidRPr="005B0AA1">
        <w:rPr>
          <w:rFonts w:asciiTheme="minorHAnsi" w:hAnsiTheme="minorHAnsi" w:cstheme="minorHAnsi"/>
          <w:b/>
          <w:color w:val="231F20"/>
          <w:lang w:val="fr-FR"/>
        </w:rPr>
        <w:t>questionnaire en ligne</w:t>
      </w:r>
      <w:r w:rsidR="00195A69">
        <w:rPr>
          <w:rFonts w:asciiTheme="minorHAnsi" w:hAnsiTheme="minorHAnsi" w:cstheme="minorHAnsi"/>
          <w:b/>
          <w:color w:val="231F20"/>
          <w:lang w:val="fr-FR"/>
        </w:rPr>
        <w:t xml:space="preserve"> conçu avec Ipsos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 xml:space="preserve">. L’objectif </w:t>
      </w:r>
      <w:r w:rsidR="001454E7">
        <w:rPr>
          <w:rFonts w:asciiTheme="minorHAnsi" w:hAnsiTheme="minorHAnsi" w:cstheme="minorHAnsi"/>
          <w:b/>
          <w:color w:val="231F20"/>
          <w:lang w:val="fr-FR"/>
        </w:rPr>
        <w:t xml:space="preserve">de l’étude 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>est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 de mesurer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>,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 d’une année sur l’autre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>,</w:t>
      </w:r>
      <w:r w:rsidR="009442E4" w:rsidRPr="005B0AA1">
        <w:rPr>
          <w:rFonts w:asciiTheme="minorHAnsi" w:hAnsiTheme="minorHAnsi" w:cstheme="minorHAnsi"/>
          <w:b/>
          <w:color w:val="231F20"/>
          <w:lang w:val="fr-FR"/>
        </w:rPr>
        <w:t xml:space="preserve"> la progression de leur qualité de vie et</w:t>
      </w:r>
      <w:r w:rsidR="001D7986" w:rsidRPr="005B0AA1">
        <w:rPr>
          <w:rFonts w:asciiTheme="minorHAnsi" w:hAnsiTheme="minorHAnsi" w:cstheme="minorHAnsi"/>
          <w:b/>
          <w:color w:val="231F20"/>
          <w:lang w:val="fr-FR"/>
        </w:rPr>
        <w:t xml:space="preserve"> </w:t>
      </w:r>
      <w:r w:rsidR="001454E7" w:rsidRPr="005B0AA1">
        <w:rPr>
          <w:rFonts w:asciiTheme="minorHAnsi" w:hAnsiTheme="minorHAnsi" w:cstheme="minorHAnsi"/>
          <w:b/>
          <w:color w:val="231F20"/>
          <w:lang w:val="fr-FR"/>
        </w:rPr>
        <w:t>d</w:t>
      </w:r>
      <w:r w:rsidR="001454E7">
        <w:rPr>
          <w:rFonts w:asciiTheme="minorHAnsi" w:hAnsiTheme="minorHAnsi" w:cstheme="minorHAnsi"/>
          <w:b/>
          <w:color w:val="231F20"/>
          <w:lang w:val="fr-FR"/>
        </w:rPr>
        <w:t xml:space="preserve">e contribuer à </w:t>
      </w:r>
      <w:r w:rsidR="0025642B">
        <w:rPr>
          <w:rFonts w:asciiTheme="minorHAnsi" w:hAnsiTheme="minorHAnsi" w:cstheme="minorHAnsi"/>
          <w:b/>
          <w:color w:val="231F20"/>
          <w:lang w:val="fr-FR"/>
        </w:rPr>
        <w:t>faire évoluer la straté</w:t>
      </w:r>
      <w:r w:rsidR="007A2D61">
        <w:rPr>
          <w:rFonts w:asciiTheme="minorHAnsi" w:hAnsiTheme="minorHAnsi" w:cstheme="minorHAnsi"/>
          <w:b/>
          <w:color w:val="231F20"/>
          <w:lang w:val="fr-FR"/>
        </w:rPr>
        <w:t xml:space="preserve">gie nationale. </w:t>
      </w:r>
      <w:bookmarkStart w:id="0" w:name="_GoBack"/>
      <w:bookmarkEnd w:id="0"/>
      <w:r w:rsidR="001454E7">
        <w:rPr>
          <w:b/>
          <w:lang w:val="fr-FR"/>
        </w:rPr>
        <w:t>Dans le contexte de la crise sanitaire</w:t>
      </w:r>
      <w:r w:rsidR="008A47E7">
        <w:rPr>
          <w:b/>
          <w:lang w:val="fr-FR"/>
        </w:rPr>
        <w:t xml:space="preserve">, l’étude </w:t>
      </w:r>
      <w:r w:rsidR="007C468B">
        <w:rPr>
          <w:b/>
          <w:lang w:val="fr-FR"/>
        </w:rPr>
        <w:t>intègre</w:t>
      </w:r>
      <w:r w:rsidR="00F660DB">
        <w:rPr>
          <w:b/>
          <w:lang w:val="fr-FR"/>
        </w:rPr>
        <w:t xml:space="preserve"> exceptionnellement</w:t>
      </w:r>
      <w:r w:rsidR="008A47E7">
        <w:rPr>
          <w:b/>
          <w:lang w:val="fr-FR"/>
        </w:rPr>
        <w:t xml:space="preserve"> </w:t>
      </w:r>
      <w:r w:rsidR="00AA4221">
        <w:rPr>
          <w:b/>
          <w:lang w:val="fr-FR"/>
        </w:rPr>
        <w:t>des questions</w:t>
      </w:r>
      <w:r w:rsidR="008A47E7">
        <w:rPr>
          <w:b/>
          <w:lang w:val="fr-FR"/>
        </w:rPr>
        <w:t xml:space="preserve"> sur </w:t>
      </w:r>
      <w:r w:rsidR="007C468B">
        <w:rPr>
          <w:b/>
          <w:lang w:val="fr-FR"/>
        </w:rPr>
        <w:t>les conséquences</w:t>
      </w:r>
      <w:r w:rsidR="008A47E7">
        <w:rPr>
          <w:b/>
          <w:lang w:val="fr-FR"/>
        </w:rPr>
        <w:t xml:space="preserve"> de la </w:t>
      </w:r>
      <w:r w:rsidR="00A100C4">
        <w:rPr>
          <w:b/>
          <w:lang w:val="fr-FR"/>
        </w:rPr>
        <w:t>pandémie</w:t>
      </w:r>
      <w:r w:rsidR="001454E7">
        <w:rPr>
          <w:b/>
          <w:lang w:val="fr-FR"/>
        </w:rPr>
        <w:t xml:space="preserve"> de COVID19</w:t>
      </w:r>
      <w:r w:rsidR="008A47E7">
        <w:rPr>
          <w:b/>
          <w:lang w:val="fr-FR"/>
        </w:rPr>
        <w:t xml:space="preserve">.  </w:t>
      </w:r>
    </w:p>
    <w:p w14:paraId="0E29A8B9" w14:textId="77777777" w:rsidR="00B80574" w:rsidRDefault="00B80574" w:rsidP="00F36936">
      <w:pPr>
        <w:pStyle w:val="Corpsdetexte"/>
        <w:ind w:right="24"/>
        <w:jc w:val="both"/>
        <w:rPr>
          <w:rFonts w:asciiTheme="minorHAnsi" w:hAnsiTheme="minorHAnsi" w:cstheme="minorHAnsi"/>
          <w:color w:val="231F20"/>
          <w:lang w:val="fr-FR"/>
        </w:rPr>
      </w:pPr>
    </w:p>
    <w:p w14:paraId="6F3A7B5A" w14:textId="77777777" w:rsidR="00954705" w:rsidRDefault="00954705" w:rsidP="00F36936">
      <w:pPr>
        <w:pStyle w:val="Corpsdetexte"/>
        <w:ind w:right="24"/>
        <w:jc w:val="both"/>
        <w:rPr>
          <w:rFonts w:asciiTheme="minorHAnsi" w:hAnsiTheme="minorHAnsi" w:cstheme="minorHAnsi"/>
          <w:color w:val="231F20"/>
          <w:lang w:val="fr-FR"/>
        </w:rPr>
      </w:pPr>
    </w:p>
    <w:p w14:paraId="319B1ABE" w14:textId="47E94C56" w:rsidR="00BE19F1" w:rsidRPr="00BE19F1" w:rsidRDefault="00F660DB" w:rsidP="00F36936">
      <w:pPr>
        <w:ind w:left="35"/>
        <w:jc w:val="both"/>
        <w:rPr>
          <w:u w:val="single"/>
          <w:lang w:val="fr-FR"/>
        </w:rPr>
      </w:pPr>
      <w:r w:rsidRPr="00BE19F1">
        <w:rPr>
          <w:u w:val="single"/>
          <w:lang w:val="fr-FR"/>
        </w:rPr>
        <w:t>La stratégie nationale a été é</w:t>
      </w:r>
      <w:r w:rsidR="007C468B" w:rsidRPr="00BE19F1">
        <w:rPr>
          <w:u w:val="single"/>
          <w:lang w:val="fr-FR"/>
        </w:rPr>
        <w:t>laborée en concertation avec des représentants des famil</w:t>
      </w:r>
      <w:r w:rsidRPr="00BE19F1">
        <w:rPr>
          <w:u w:val="single"/>
          <w:lang w:val="fr-FR"/>
        </w:rPr>
        <w:t>les et des personnes concernées</w:t>
      </w:r>
      <w:r w:rsidR="007C468B" w:rsidRPr="00BE19F1">
        <w:rPr>
          <w:u w:val="single"/>
          <w:lang w:val="fr-FR"/>
        </w:rPr>
        <w:t>.</w:t>
      </w:r>
      <w:r w:rsidR="009F19E6" w:rsidRPr="00BE19F1">
        <w:rPr>
          <w:u w:val="single"/>
          <w:lang w:val="fr-FR"/>
        </w:rPr>
        <w:t xml:space="preserve"> </w:t>
      </w:r>
      <w:r w:rsidR="00247053">
        <w:rPr>
          <w:lang w:val="fr-FR"/>
        </w:rPr>
        <w:t>Depuis plus de deux ans</w:t>
      </w:r>
      <w:r w:rsidR="00247053" w:rsidRPr="009D621B">
        <w:rPr>
          <w:lang w:val="fr-FR"/>
        </w:rPr>
        <w:t xml:space="preserve">, des </w:t>
      </w:r>
      <w:r w:rsidR="00247053">
        <w:rPr>
          <w:lang w:val="fr-FR"/>
        </w:rPr>
        <w:t>actions majeures</w:t>
      </w:r>
      <w:r w:rsidR="00247053" w:rsidRPr="009D621B">
        <w:rPr>
          <w:lang w:val="fr-FR"/>
        </w:rPr>
        <w:t xml:space="preserve"> ont été </w:t>
      </w:r>
      <w:r w:rsidR="00247053">
        <w:rPr>
          <w:lang w:val="fr-FR"/>
        </w:rPr>
        <w:t>menées en matière de repérage précoce, de</w:t>
      </w:r>
      <w:r w:rsidR="00247053" w:rsidRPr="009D621B">
        <w:rPr>
          <w:lang w:val="fr-FR"/>
        </w:rPr>
        <w:t xml:space="preserve"> scolarisation </w:t>
      </w:r>
      <w:r w:rsidR="00247053">
        <w:rPr>
          <w:lang w:val="fr-FR"/>
        </w:rPr>
        <w:t>en milieu ordinaire, d</w:t>
      </w:r>
      <w:r w:rsidR="00247053" w:rsidRPr="009D621B">
        <w:rPr>
          <w:lang w:val="fr-FR"/>
        </w:rPr>
        <w:t>e développement de services d’accompagnemen</w:t>
      </w:r>
      <w:r w:rsidR="00247053">
        <w:rPr>
          <w:lang w:val="fr-FR"/>
        </w:rPr>
        <w:t xml:space="preserve">t pour enfants et adultes, de réponses pour l’emploi et le logement, etc. A travers cette étude, </w:t>
      </w:r>
      <w:r w:rsidR="00247053" w:rsidRPr="007A2D61">
        <w:rPr>
          <w:lang w:val="fr-FR"/>
        </w:rPr>
        <w:t>l</w:t>
      </w:r>
      <w:r w:rsidR="009F19E6" w:rsidRPr="007A2D61">
        <w:rPr>
          <w:lang w:val="fr-FR"/>
        </w:rPr>
        <w:t xml:space="preserve">a Délégation interministérielle entend </w:t>
      </w:r>
      <w:r w:rsidR="008B59E1" w:rsidRPr="007A2D61">
        <w:rPr>
          <w:lang w:val="fr-FR"/>
        </w:rPr>
        <w:t>poursuivre le dialogue avec l’ensemble des parties prenantes</w:t>
      </w:r>
      <w:r w:rsidR="004538ED" w:rsidRPr="007A2D61">
        <w:rPr>
          <w:lang w:val="fr-FR"/>
        </w:rPr>
        <w:t>,</w:t>
      </w:r>
      <w:r w:rsidR="009F19E6" w:rsidRPr="007A2D61">
        <w:rPr>
          <w:lang w:val="fr-FR"/>
        </w:rPr>
        <w:t xml:space="preserve"> tout au long du déploiement de </w:t>
      </w:r>
      <w:r w:rsidR="007A2D61" w:rsidRPr="007A2D61">
        <w:rPr>
          <w:lang w:val="fr-FR"/>
        </w:rPr>
        <w:t>cette</w:t>
      </w:r>
      <w:r w:rsidR="009F19E6" w:rsidRPr="007A2D61">
        <w:rPr>
          <w:lang w:val="fr-FR"/>
        </w:rPr>
        <w:t xml:space="preserve"> stratégie</w:t>
      </w:r>
      <w:r w:rsidRPr="007A2D61">
        <w:rPr>
          <w:lang w:val="fr-FR"/>
        </w:rPr>
        <w:t>.</w:t>
      </w:r>
    </w:p>
    <w:p w14:paraId="71B5D93D" w14:textId="744A839A" w:rsidR="00247053" w:rsidRDefault="001329D4" w:rsidP="00ED19A1">
      <w:pPr>
        <w:pStyle w:val="Corpsdetexte"/>
        <w:ind w:right="24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685BDC70" w14:textId="5D70A1D3" w:rsidR="00464755" w:rsidRDefault="008B59E1" w:rsidP="00ED19A1">
      <w:pPr>
        <w:pStyle w:val="Corpsdetexte"/>
        <w:ind w:right="24"/>
        <w:jc w:val="both"/>
        <w:rPr>
          <w:lang w:val="fr-FR"/>
        </w:rPr>
      </w:pPr>
      <w:r>
        <w:rPr>
          <w:lang w:val="fr-FR"/>
        </w:rPr>
        <w:t xml:space="preserve">En 2020, </w:t>
      </w:r>
      <w:r>
        <w:rPr>
          <w:rFonts w:asciiTheme="minorHAnsi" w:hAnsiTheme="minorHAnsi" w:cstheme="minorHAnsi"/>
          <w:color w:val="231F20"/>
          <w:lang w:val="fr-FR"/>
        </w:rPr>
        <w:t>l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>es 12</w:t>
      </w:r>
      <w:r w:rsidR="00AA4221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 xml:space="preserve">000 </w:t>
      </w:r>
      <w:r w:rsidR="007E0B4A">
        <w:rPr>
          <w:rFonts w:asciiTheme="minorHAnsi" w:hAnsiTheme="minorHAnsi" w:cstheme="minorHAnsi"/>
          <w:color w:val="231F20"/>
          <w:lang w:val="fr-FR"/>
        </w:rPr>
        <w:t>personnes ayant répondu</w:t>
      </w:r>
      <w:r w:rsidR="00211FB6">
        <w:rPr>
          <w:rFonts w:asciiTheme="minorHAnsi" w:hAnsiTheme="minorHAnsi" w:cstheme="minorHAnsi"/>
          <w:color w:val="231F20"/>
          <w:lang w:val="fr-FR"/>
        </w:rPr>
        <w:t xml:space="preserve"> à la première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 xml:space="preserve"> éditio</w:t>
      </w:r>
      <w:r w:rsidR="0025546F">
        <w:rPr>
          <w:rFonts w:asciiTheme="minorHAnsi" w:hAnsiTheme="minorHAnsi" w:cstheme="minorHAnsi"/>
          <w:color w:val="231F20"/>
          <w:lang w:val="fr-FR"/>
        </w:rPr>
        <w:t>n</w:t>
      </w:r>
      <w:r w:rsidR="00211FB6">
        <w:rPr>
          <w:rFonts w:asciiTheme="minorHAnsi" w:hAnsiTheme="minorHAnsi" w:cstheme="minorHAnsi"/>
          <w:color w:val="231F20"/>
          <w:lang w:val="fr-FR"/>
        </w:rPr>
        <w:t xml:space="preserve"> de l’étude</w:t>
      </w:r>
      <w:r>
        <w:rPr>
          <w:rFonts w:asciiTheme="minorHAnsi" w:hAnsiTheme="minorHAnsi" w:cstheme="minorHAnsi"/>
          <w:color w:val="231F20"/>
          <w:lang w:val="fr-FR"/>
        </w:rPr>
        <w:t xml:space="preserve"> 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>avaient</w:t>
      </w:r>
      <w:r w:rsidR="0025546F">
        <w:rPr>
          <w:rFonts w:asciiTheme="minorHAnsi" w:hAnsiTheme="minorHAnsi" w:cstheme="minorHAnsi"/>
          <w:color w:val="231F20"/>
          <w:lang w:val="fr-FR"/>
        </w:rPr>
        <w:t xml:space="preserve"> validé</w:t>
      </w:r>
      <w:r w:rsidR="0004432D" w:rsidRPr="0004432D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247053">
        <w:rPr>
          <w:rFonts w:asciiTheme="minorHAnsi" w:hAnsiTheme="minorHAnsi" w:cstheme="minorHAnsi"/>
          <w:color w:val="231F20"/>
          <w:lang w:val="fr-FR"/>
        </w:rPr>
        <w:t>l</w:t>
      </w:r>
      <w:r w:rsidR="0004432D" w:rsidRPr="0004432D">
        <w:rPr>
          <w:rFonts w:asciiTheme="minorHAnsi" w:hAnsiTheme="minorHAnsi" w:cstheme="minorHAnsi"/>
          <w:color w:val="231F20"/>
          <w:lang w:val="fr-FR"/>
        </w:rPr>
        <w:t>es grand</w:t>
      </w:r>
      <w:r w:rsidR="001329D4">
        <w:rPr>
          <w:rFonts w:asciiTheme="minorHAnsi" w:hAnsiTheme="minorHAnsi" w:cstheme="minorHAnsi"/>
          <w:color w:val="231F20"/>
          <w:lang w:val="fr-FR"/>
        </w:rPr>
        <w:t>e</w:t>
      </w:r>
      <w:r w:rsidR="0004432D" w:rsidRPr="0004432D">
        <w:rPr>
          <w:rFonts w:asciiTheme="minorHAnsi" w:hAnsiTheme="minorHAnsi" w:cstheme="minorHAnsi"/>
          <w:color w:val="231F20"/>
          <w:lang w:val="fr-FR"/>
        </w:rPr>
        <w:t>s orientations</w:t>
      </w:r>
      <w:r w:rsidR="007E0B4A">
        <w:rPr>
          <w:rFonts w:asciiTheme="minorHAnsi" w:hAnsiTheme="minorHAnsi" w:cstheme="minorHAnsi"/>
          <w:color w:val="231F20"/>
          <w:lang w:val="fr-FR"/>
        </w:rPr>
        <w:t xml:space="preserve"> en déclarant </w:t>
      </w:r>
      <w:r w:rsidR="001329D4">
        <w:rPr>
          <w:rFonts w:asciiTheme="minorHAnsi" w:hAnsiTheme="minorHAnsi" w:cstheme="minorHAnsi"/>
          <w:color w:val="231F20"/>
          <w:lang w:val="fr-FR"/>
        </w:rPr>
        <w:t xml:space="preserve">percevoir </w:t>
      </w:r>
      <w:r w:rsidR="00AA4221">
        <w:rPr>
          <w:rFonts w:asciiTheme="minorHAnsi" w:hAnsiTheme="minorHAnsi" w:cstheme="minorHAnsi"/>
          <w:color w:val="231F20"/>
          <w:lang w:val="fr-FR"/>
        </w:rPr>
        <w:t xml:space="preserve">des </w:t>
      </w:r>
      <w:r w:rsidR="007E0B4A">
        <w:rPr>
          <w:rFonts w:asciiTheme="minorHAnsi" w:hAnsiTheme="minorHAnsi" w:cstheme="minorHAnsi"/>
          <w:color w:val="231F20"/>
          <w:lang w:val="fr-FR"/>
        </w:rPr>
        <w:t>impact</w:t>
      </w:r>
      <w:r w:rsidR="001329D4">
        <w:rPr>
          <w:rFonts w:asciiTheme="minorHAnsi" w:hAnsiTheme="minorHAnsi" w:cstheme="minorHAnsi"/>
          <w:color w:val="231F20"/>
          <w:lang w:val="fr-FR"/>
        </w:rPr>
        <w:t>s</w:t>
      </w:r>
      <w:r w:rsidR="007E0B4A">
        <w:rPr>
          <w:rFonts w:asciiTheme="minorHAnsi" w:hAnsiTheme="minorHAnsi" w:cstheme="minorHAnsi"/>
          <w:color w:val="231F20"/>
          <w:lang w:val="fr-FR"/>
        </w:rPr>
        <w:t xml:space="preserve"> positif</w:t>
      </w:r>
      <w:r w:rsidR="001329D4">
        <w:rPr>
          <w:rFonts w:asciiTheme="minorHAnsi" w:hAnsiTheme="minorHAnsi" w:cstheme="minorHAnsi"/>
          <w:color w:val="231F20"/>
          <w:lang w:val="fr-FR"/>
        </w:rPr>
        <w:t>s</w:t>
      </w:r>
      <w:r w:rsidR="007E0B4A">
        <w:rPr>
          <w:rFonts w:asciiTheme="minorHAnsi" w:hAnsiTheme="minorHAnsi" w:cstheme="minorHAnsi"/>
          <w:color w:val="231F20"/>
          <w:lang w:val="fr-FR"/>
        </w:rPr>
        <w:t>.</w:t>
      </w:r>
      <w:r w:rsidR="001329D4">
        <w:rPr>
          <w:rFonts w:asciiTheme="minorHAnsi" w:hAnsiTheme="minorHAnsi" w:cstheme="minorHAnsi"/>
          <w:color w:val="231F20"/>
          <w:lang w:val="fr-FR"/>
        </w:rPr>
        <w:t xml:space="preserve"> Elles</w:t>
      </w:r>
      <w:r w:rsidR="007E0B4A">
        <w:rPr>
          <w:rFonts w:asciiTheme="minorHAnsi" w:hAnsiTheme="minorHAnsi" w:cstheme="minorHAnsi"/>
          <w:color w:val="231F20"/>
          <w:lang w:val="fr-FR"/>
        </w:rPr>
        <w:t xml:space="preserve"> avaient également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1329D4">
        <w:rPr>
          <w:rFonts w:asciiTheme="minorHAnsi" w:hAnsiTheme="minorHAnsi" w:cstheme="minorHAnsi"/>
          <w:color w:val="231F20"/>
          <w:lang w:val="fr-FR"/>
        </w:rPr>
        <w:t xml:space="preserve">fait part de leurs attentes et besoins spécifiques. </w:t>
      </w:r>
      <w:r w:rsidR="0025546F">
        <w:rPr>
          <w:rFonts w:asciiTheme="minorHAnsi" w:hAnsiTheme="minorHAnsi" w:cstheme="minorHAnsi"/>
          <w:color w:val="231F20"/>
          <w:lang w:val="fr-FR"/>
        </w:rPr>
        <w:t>L’</w:t>
      </w:r>
      <w:r w:rsidR="00753DE4">
        <w:rPr>
          <w:rFonts w:asciiTheme="minorHAnsi" w:hAnsiTheme="minorHAnsi" w:cstheme="minorHAnsi"/>
          <w:color w:val="231F20"/>
          <w:lang w:val="fr-FR"/>
        </w:rPr>
        <w:t>extension</w:t>
      </w:r>
      <w:r w:rsidR="0025546F">
        <w:rPr>
          <w:rFonts w:asciiTheme="minorHAnsi" w:hAnsiTheme="minorHAnsi" w:cstheme="minorHAnsi"/>
          <w:color w:val="231F20"/>
          <w:lang w:val="fr-FR"/>
        </w:rPr>
        <w:t xml:space="preserve"> du 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>repérage précoce aux enfants de plus de 6 ans</w:t>
      </w:r>
      <w:r w:rsidR="0025546F">
        <w:rPr>
          <w:rFonts w:asciiTheme="minorHAnsi" w:hAnsiTheme="minorHAnsi" w:cstheme="minorHAnsi"/>
          <w:color w:val="231F20"/>
          <w:lang w:val="fr-FR"/>
        </w:rPr>
        <w:t xml:space="preserve"> annonc</w:t>
      </w:r>
      <w:r w:rsidR="00753DE4">
        <w:rPr>
          <w:rFonts w:asciiTheme="minorHAnsi" w:hAnsiTheme="minorHAnsi" w:cstheme="minorHAnsi"/>
          <w:color w:val="231F20"/>
          <w:lang w:val="fr-FR"/>
        </w:rPr>
        <w:t>é par la Président de la République le 11 fé</w:t>
      </w:r>
      <w:r w:rsidR="0025546F">
        <w:rPr>
          <w:rFonts w:asciiTheme="minorHAnsi" w:hAnsiTheme="minorHAnsi" w:cstheme="minorHAnsi"/>
          <w:color w:val="231F20"/>
          <w:lang w:val="fr-FR"/>
        </w:rPr>
        <w:t>vrier 2020</w:t>
      </w:r>
      <w:r>
        <w:rPr>
          <w:rFonts w:asciiTheme="minorHAnsi" w:hAnsiTheme="minorHAnsi" w:cstheme="minorHAnsi"/>
          <w:color w:val="231F20"/>
          <w:lang w:val="fr-FR"/>
        </w:rPr>
        <w:t xml:space="preserve">, à l’occasion de la Conférence Nationale du Handicap, </w:t>
      </w:r>
      <w:r w:rsidR="00195A69">
        <w:rPr>
          <w:rFonts w:asciiTheme="minorHAnsi" w:hAnsiTheme="minorHAnsi" w:cstheme="minorHAnsi"/>
          <w:color w:val="231F20"/>
          <w:lang w:val="fr-FR"/>
        </w:rPr>
        <w:t xml:space="preserve">est </w:t>
      </w:r>
      <w:r w:rsidR="0025642B">
        <w:rPr>
          <w:rFonts w:asciiTheme="minorHAnsi" w:hAnsiTheme="minorHAnsi" w:cstheme="minorHAnsi"/>
          <w:color w:val="231F20"/>
          <w:lang w:val="fr-FR"/>
        </w:rPr>
        <w:t>une</w:t>
      </w:r>
      <w:r w:rsidR="00195A69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753DE4">
        <w:rPr>
          <w:rFonts w:asciiTheme="minorHAnsi" w:hAnsiTheme="minorHAnsi" w:cstheme="minorHAnsi"/>
          <w:color w:val="231F20"/>
          <w:lang w:val="fr-FR"/>
        </w:rPr>
        <w:t xml:space="preserve">réponse </w:t>
      </w:r>
      <w:r w:rsidR="00195A69">
        <w:rPr>
          <w:rFonts w:asciiTheme="minorHAnsi" w:hAnsiTheme="minorHAnsi" w:cstheme="minorHAnsi"/>
          <w:color w:val="231F20"/>
          <w:lang w:val="fr-FR"/>
        </w:rPr>
        <w:t xml:space="preserve">directe </w:t>
      </w:r>
      <w:r w:rsidR="00753DE4">
        <w:rPr>
          <w:rFonts w:asciiTheme="minorHAnsi" w:hAnsiTheme="minorHAnsi" w:cstheme="minorHAnsi"/>
          <w:color w:val="231F20"/>
          <w:lang w:val="fr-FR"/>
        </w:rPr>
        <w:t>à l’une de</w:t>
      </w:r>
      <w:r w:rsidR="00195A69">
        <w:rPr>
          <w:rFonts w:asciiTheme="minorHAnsi" w:hAnsiTheme="minorHAnsi" w:cstheme="minorHAnsi"/>
          <w:color w:val="231F20"/>
          <w:lang w:val="fr-FR"/>
        </w:rPr>
        <w:t xml:space="preserve"> ce</w:t>
      </w:r>
      <w:r w:rsidR="00753DE4">
        <w:rPr>
          <w:rFonts w:asciiTheme="minorHAnsi" w:hAnsiTheme="minorHAnsi" w:cstheme="minorHAnsi"/>
          <w:color w:val="231F20"/>
          <w:lang w:val="fr-FR"/>
        </w:rPr>
        <w:t xml:space="preserve">s </w:t>
      </w:r>
      <w:r w:rsidR="00804427">
        <w:rPr>
          <w:rFonts w:asciiTheme="minorHAnsi" w:hAnsiTheme="minorHAnsi" w:cstheme="minorHAnsi"/>
          <w:color w:val="231F20"/>
          <w:lang w:val="fr-FR"/>
        </w:rPr>
        <w:t>attentes</w:t>
      </w:r>
      <w:r w:rsidR="00234EF9">
        <w:rPr>
          <w:rFonts w:asciiTheme="minorHAnsi" w:hAnsiTheme="minorHAnsi" w:cstheme="minorHAnsi"/>
          <w:color w:val="231F20"/>
          <w:lang w:val="fr-FR"/>
        </w:rPr>
        <w:t>. Tout comme l’</w:t>
      </w:r>
      <w:r w:rsidR="001329D4">
        <w:rPr>
          <w:rFonts w:asciiTheme="minorHAnsi" w:hAnsiTheme="minorHAnsi" w:cstheme="minorHAnsi"/>
          <w:color w:val="231F20"/>
          <w:lang w:val="fr-FR"/>
        </w:rPr>
        <w:t>accélération de</w:t>
      </w:r>
      <w:r w:rsidR="009244C8" w:rsidRPr="0004432D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9244C8" w:rsidRPr="0004432D">
        <w:rPr>
          <w:lang w:val="fr-FR"/>
        </w:rPr>
        <w:t>la sensibilisation des M</w:t>
      </w:r>
      <w:r w:rsidR="00B30F1F">
        <w:rPr>
          <w:lang w:val="fr-FR"/>
        </w:rPr>
        <w:t xml:space="preserve">aisons </w:t>
      </w:r>
      <w:r w:rsidR="009244C8" w:rsidRPr="0004432D">
        <w:rPr>
          <w:lang w:val="fr-FR"/>
        </w:rPr>
        <w:t>D</w:t>
      </w:r>
      <w:r w:rsidR="0098633C">
        <w:rPr>
          <w:lang w:val="fr-FR"/>
        </w:rPr>
        <w:t>éparteme</w:t>
      </w:r>
      <w:r w:rsidR="00B30F1F">
        <w:rPr>
          <w:lang w:val="fr-FR"/>
        </w:rPr>
        <w:t xml:space="preserve">ntales des </w:t>
      </w:r>
      <w:r w:rsidR="009244C8" w:rsidRPr="0004432D">
        <w:rPr>
          <w:lang w:val="fr-FR"/>
        </w:rPr>
        <w:t>P</w:t>
      </w:r>
      <w:r w:rsidR="00B30F1F">
        <w:rPr>
          <w:lang w:val="fr-FR"/>
        </w:rPr>
        <w:t xml:space="preserve">ersonnes </w:t>
      </w:r>
      <w:r w:rsidR="009244C8" w:rsidRPr="0004432D">
        <w:rPr>
          <w:lang w:val="fr-FR"/>
        </w:rPr>
        <w:t>H</w:t>
      </w:r>
      <w:r w:rsidR="00B30F1F">
        <w:rPr>
          <w:lang w:val="fr-FR"/>
        </w:rPr>
        <w:t>andicapées (MDPH)</w:t>
      </w:r>
      <w:r w:rsidR="009244C8" w:rsidRPr="0004432D">
        <w:rPr>
          <w:lang w:val="fr-FR"/>
        </w:rPr>
        <w:t xml:space="preserve"> à l’autisme et aux TND</w:t>
      </w:r>
      <w:r w:rsidR="00234EF9">
        <w:rPr>
          <w:lang w:val="fr-FR"/>
        </w:rPr>
        <w:t xml:space="preserve">. </w:t>
      </w:r>
    </w:p>
    <w:p w14:paraId="2724A874" w14:textId="77777777" w:rsidR="0098633C" w:rsidRDefault="0098633C" w:rsidP="00ED19A1">
      <w:pPr>
        <w:pStyle w:val="Corpsdetexte"/>
        <w:ind w:right="24"/>
        <w:jc w:val="both"/>
        <w:rPr>
          <w:rFonts w:asciiTheme="minorHAnsi" w:hAnsiTheme="minorHAnsi" w:cstheme="minorHAnsi"/>
          <w:color w:val="231F20"/>
          <w:u w:val="single"/>
          <w:lang w:val="fr-FR"/>
        </w:rPr>
      </w:pPr>
    </w:p>
    <w:p w14:paraId="445F35F8" w14:textId="77777777" w:rsidR="00BE19F1" w:rsidRDefault="00687C5E" w:rsidP="00ED19A1">
      <w:pPr>
        <w:pStyle w:val="Corpsdetexte"/>
        <w:ind w:right="24"/>
        <w:jc w:val="both"/>
        <w:rPr>
          <w:rFonts w:asciiTheme="minorHAnsi" w:hAnsiTheme="minorHAnsi" w:cstheme="minorHAnsi"/>
          <w:color w:val="231F20"/>
          <w:lang w:val="fr-FR"/>
        </w:rPr>
      </w:pPr>
      <w:r>
        <w:rPr>
          <w:rFonts w:asciiTheme="minorHAnsi" w:hAnsiTheme="minorHAnsi" w:cstheme="minorHAnsi"/>
          <w:color w:val="231F20"/>
          <w:u w:val="single"/>
          <w:lang w:val="fr-FR"/>
        </w:rPr>
        <w:lastRenderedPageBreak/>
        <w:t>En 2020, l</w:t>
      </w:r>
      <w:r w:rsidR="00AF7E90" w:rsidRPr="002603E3">
        <w:rPr>
          <w:rFonts w:asciiTheme="minorHAnsi" w:hAnsiTheme="minorHAnsi" w:cstheme="minorHAnsi"/>
          <w:color w:val="231F20"/>
          <w:u w:val="single"/>
          <w:lang w:val="fr-FR"/>
        </w:rPr>
        <w:t xml:space="preserve">a mobilisation </w:t>
      </w:r>
      <w:r w:rsidR="007925A3">
        <w:rPr>
          <w:rFonts w:asciiTheme="minorHAnsi" w:hAnsiTheme="minorHAnsi" w:cstheme="minorHAnsi"/>
          <w:color w:val="231F20"/>
          <w:u w:val="single"/>
          <w:lang w:val="fr-FR"/>
        </w:rPr>
        <w:t xml:space="preserve">des personnes concernées </w:t>
      </w:r>
      <w:r w:rsidR="00AF7E90" w:rsidRPr="002603E3">
        <w:rPr>
          <w:rFonts w:asciiTheme="minorHAnsi" w:hAnsiTheme="minorHAnsi" w:cstheme="minorHAnsi"/>
          <w:color w:val="231F20"/>
          <w:u w:val="single"/>
          <w:lang w:val="fr-FR"/>
        </w:rPr>
        <w:t xml:space="preserve">pour répondre au premier volet de l’étude était </w:t>
      </w:r>
      <w:r w:rsidR="007925A3">
        <w:rPr>
          <w:rFonts w:asciiTheme="minorHAnsi" w:hAnsiTheme="minorHAnsi" w:cstheme="minorHAnsi"/>
          <w:color w:val="231F20"/>
          <w:u w:val="single"/>
          <w:lang w:val="fr-FR"/>
        </w:rPr>
        <w:t>significative et va s’amplifier</w:t>
      </w:r>
      <w:r w:rsidR="00BE19F1" w:rsidRPr="002603E3">
        <w:rPr>
          <w:rFonts w:asciiTheme="minorHAnsi" w:hAnsiTheme="minorHAnsi" w:cstheme="minorHAnsi"/>
          <w:color w:val="231F20"/>
          <w:u w:val="single"/>
          <w:lang w:val="fr-FR"/>
        </w:rPr>
        <w:t xml:space="preserve"> </w:t>
      </w:r>
      <w:r w:rsidR="007925A3">
        <w:rPr>
          <w:rFonts w:asciiTheme="minorHAnsi" w:hAnsiTheme="minorHAnsi" w:cstheme="minorHAnsi"/>
          <w:color w:val="231F20"/>
          <w:u w:val="single"/>
          <w:lang w:val="fr-FR"/>
        </w:rPr>
        <w:t>en 2021.</w:t>
      </w:r>
    </w:p>
    <w:p w14:paraId="13A63E0B" w14:textId="77777777" w:rsidR="00464755" w:rsidRDefault="00464755" w:rsidP="00ED19A1">
      <w:pPr>
        <w:pStyle w:val="Corpsdetexte"/>
        <w:ind w:right="24"/>
        <w:jc w:val="both"/>
        <w:rPr>
          <w:rFonts w:asciiTheme="minorHAnsi" w:hAnsiTheme="minorHAnsi" w:cstheme="minorHAnsi"/>
          <w:color w:val="231F20"/>
          <w:lang w:val="fr-FR"/>
        </w:rPr>
      </w:pPr>
    </w:p>
    <w:p w14:paraId="6BA6E264" w14:textId="0020725E" w:rsidR="00464755" w:rsidRDefault="00AF7E90" w:rsidP="002603E3">
      <w:pPr>
        <w:jc w:val="both"/>
        <w:rPr>
          <w:u w:val="single"/>
          <w:lang w:val="fr-FR"/>
        </w:rPr>
      </w:pPr>
      <w:r>
        <w:rPr>
          <w:rFonts w:asciiTheme="minorHAnsi" w:hAnsiTheme="minorHAnsi" w:cstheme="minorHAnsi"/>
          <w:color w:val="231F20"/>
          <w:lang w:val="fr-FR"/>
        </w:rPr>
        <w:t>12</w:t>
      </w:r>
      <w:r w:rsidR="00AA4221">
        <w:rPr>
          <w:rFonts w:asciiTheme="minorHAnsi" w:hAnsiTheme="minorHAnsi" w:cstheme="minorHAnsi"/>
          <w:color w:val="231F20"/>
          <w:lang w:val="fr-FR"/>
        </w:rPr>
        <w:t xml:space="preserve"> </w:t>
      </w:r>
      <w:r>
        <w:rPr>
          <w:rFonts w:asciiTheme="minorHAnsi" w:hAnsiTheme="minorHAnsi" w:cstheme="minorHAnsi"/>
          <w:color w:val="231F20"/>
          <w:lang w:val="fr-FR"/>
        </w:rPr>
        <w:t xml:space="preserve">000 personnes </w:t>
      </w:r>
      <w:r w:rsidR="00710841">
        <w:rPr>
          <w:rFonts w:asciiTheme="minorHAnsi" w:hAnsiTheme="minorHAnsi" w:cstheme="minorHAnsi"/>
          <w:color w:val="231F20"/>
          <w:lang w:val="fr-FR"/>
        </w:rPr>
        <w:t xml:space="preserve">avaient fait entendre leur voix, </w:t>
      </w:r>
      <w:r>
        <w:rPr>
          <w:rFonts w:asciiTheme="minorHAnsi" w:hAnsiTheme="minorHAnsi" w:cstheme="minorHAnsi"/>
          <w:color w:val="231F20"/>
          <w:lang w:val="fr-FR"/>
        </w:rPr>
        <w:t>en moins de quatre semaines</w:t>
      </w:r>
      <w:r w:rsidR="006177E4">
        <w:rPr>
          <w:rFonts w:asciiTheme="minorHAnsi" w:hAnsiTheme="minorHAnsi" w:cstheme="minorHAnsi"/>
          <w:color w:val="231F20"/>
          <w:lang w:val="fr-FR"/>
        </w:rPr>
        <w:t xml:space="preserve"> : </w:t>
      </w:r>
      <w:r w:rsidR="00710841">
        <w:rPr>
          <w:rFonts w:asciiTheme="minorHAnsi" w:hAnsiTheme="minorHAnsi" w:cstheme="minorHAnsi"/>
          <w:color w:val="231F20"/>
          <w:lang w:val="fr-FR"/>
        </w:rPr>
        <w:t>10</w:t>
      </w:r>
      <w:r w:rsidR="00AA4221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710841">
        <w:rPr>
          <w:rFonts w:asciiTheme="minorHAnsi" w:hAnsiTheme="minorHAnsi" w:cstheme="minorHAnsi"/>
          <w:color w:val="231F20"/>
          <w:lang w:val="fr-FR"/>
        </w:rPr>
        <w:t xml:space="preserve">000 parents </w:t>
      </w:r>
      <w:r w:rsidR="00C5792C">
        <w:rPr>
          <w:rFonts w:asciiTheme="minorHAnsi" w:hAnsiTheme="minorHAnsi" w:cstheme="minorHAnsi"/>
          <w:color w:val="231F20"/>
          <w:lang w:val="fr-FR"/>
        </w:rPr>
        <w:t>répondants</w:t>
      </w:r>
      <w:r w:rsidR="00710841">
        <w:rPr>
          <w:rFonts w:asciiTheme="minorHAnsi" w:hAnsiTheme="minorHAnsi" w:cstheme="minorHAnsi"/>
          <w:color w:val="231F20"/>
          <w:lang w:val="fr-FR"/>
        </w:rPr>
        <w:t xml:space="preserve"> et 2000 personnes</w:t>
      </w:r>
      <w:r w:rsidR="0098633C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710841">
        <w:rPr>
          <w:rFonts w:asciiTheme="minorHAnsi" w:hAnsiTheme="minorHAnsi" w:cstheme="minorHAnsi"/>
          <w:color w:val="231F20"/>
          <w:lang w:val="fr-FR"/>
        </w:rPr>
        <w:t>concernées</w:t>
      </w:r>
      <w:r w:rsidR="0098633C">
        <w:rPr>
          <w:rFonts w:asciiTheme="minorHAnsi" w:hAnsiTheme="minorHAnsi" w:cstheme="minorHAnsi"/>
          <w:color w:val="231F20"/>
          <w:lang w:val="fr-FR"/>
        </w:rPr>
        <w:t xml:space="preserve"> </w:t>
      </w:r>
      <w:r w:rsidR="00687C5E">
        <w:rPr>
          <w:rFonts w:asciiTheme="minorHAnsi" w:hAnsiTheme="minorHAnsi" w:cstheme="minorHAnsi"/>
          <w:color w:val="231F20"/>
          <w:lang w:val="fr-FR"/>
        </w:rPr>
        <w:t>directement</w:t>
      </w:r>
      <w:r w:rsidR="00710841">
        <w:rPr>
          <w:rFonts w:asciiTheme="minorHAnsi" w:hAnsiTheme="minorHAnsi" w:cstheme="minorHAnsi"/>
          <w:color w:val="231F20"/>
          <w:lang w:val="fr-FR"/>
        </w:rPr>
        <w:t>.</w:t>
      </w:r>
      <w:r w:rsidR="00C5792C">
        <w:rPr>
          <w:rFonts w:asciiTheme="minorHAnsi" w:hAnsiTheme="minorHAnsi" w:cstheme="minorHAnsi"/>
          <w:color w:val="231F20"/>
          <w:lang w:val="fr-FR"/>
        </w:rPr>
        <w:t xml:space="preserve"> Afin d’augmenter la représentation de ces derniers</w:t>
      </w:r>
      <w:r w:rsidR="00AA4221">
        <w:rPr>
          <w:rFonts w:asciiTheme="minorHAnsi" w:hAnsiTheme="minorHAnsi" w:cstheme="minorHAnsi"/>
          <w:color w:val="231F20"/>
          <w:lang w:val="fr-FR"/>
        </w:rPr>
        <w:t>, particulièrement lorsqu’ils sont concernés par un trouble du développement intellectuel,</w:t>
      </w:r>
      <w:r w:rsidR="00C5792C">
        <w:rPr>
          <w:rFonts w:asciiTheme="minorHAnsi" w:hAnsiTheme="minorHAnsi" w:cstheme="minorHAnsi"/>
          <w:color w:val="231F20"/>
          <w:lang w:val="fr-FR"/>
        </w:rPr>
        <w:t xml:space="preserve"> une version d</w:t>
      </w:r>
      <w:r w:rsidR="0025642B">
        <w:rPr>
          <w:rFonts w:asciiTheme="minorHAnsi" w:hAnsiTheme="minorHAnsi" w:cstheme="minorHAnsi"/>
          <w:color w:val="231F20"/>
          <w:lang w:val="fr-FR"/>
        </w:rPr>
        <w:t>u questionnaire</w:t>
      </w:r>
      <w:r w:rsidR="00C5792C">
        <w:rPr>
          <w:rFonts w:asciiTheme="minorHAnsi" w:hAnsiTheme="minorHAnsi" w:cstheme="minorHAnsi"/>
          <w:color w:val="231F20"/>
          <w:lang w:val="fr-FR"/>
        </w:rPr>
        <w:t xml:space="preserve"> est désormais proposée dans un format </w:t>
      </w:r>
      <w:r w:rsidR="00471996">
        <w:rPr>
          <w:rFonts w:asciiTheme="minorHAnsi" w:hAnsiTheme="minorHAnsi" w:cstheme="minorHAnsi"/>
          <w:color w:val="231F20"/>
          <w:lang w:val="fr-FR"/>
        </w:rPr>
        <w:t>pl</w:t>
      </w:r>
      <w:r w:rsidR="00C5792C">
        <w:rPr>
          <w:rFonts w:asciiTheme="minorHAnsi" w:hAnsiTheme="minorHAnsi" w:cstheme="minorHAnsi"/>
          <w:color w:val="231F20"/>
          <w:lang w:val="fr-FR"/>
        </w:rPr>
        <w:t>u</w:t>
      </w:r>
      <w:r w:rsidR="00471996">
        <w:rPr>
          <w:rFonts w:asciiTheme="minorHAnsi" w:hAnsiTheme="minorHAnsi" w:cstheme="minorHAnsi"/>
          <w:color w:val="231F20"/>
          <w:lang w:val="fr-FR"/>
        </w:rPr>
        <w:t>s</w:t>
      </w:r>
      <w:r w:rsidR="002603E3">
        <w:rPr>
          <w:rFonts w:asciiTheme="minorHAnsi" w:hAnsiTheme="minorHAnsi" w:cstheme="minorHAnsi"/>
          <w:color w:val="231F20"/>
          <w:lang w:val="fr-FR"/>
        </w:rPr>
        <w:t xml:space="preserve"> court et f</w:t>
      </w:r>
      <w:r w:rsidR="00C5792C">
        <w:rPr>
          <w:rFonts w:asciiTheme="minorHAnsi" w:hAnsiTheme="minorHAnsi" w:cstheme="minorHAnsi"/>
          <w:color w:val="231F20"/>
          <w:lang w:val="fr-FR"/>
        </w:rPr>
        <w:t xml:space="preserve">acile à lire et à comprendre (FALC).  </w:t>
      </w:r>
    </w:p>
    <w:p w14:paraId="7C481195" w14:textId="77777777" w:rsidR="00464755" w:rsidRDefault="00464755" w:rsidP="002603E3">
      <w:pPr>
        <w:jc w:val="both"/>
        <w:rPr>
          <w:u w:val="single"/>
          <w:lang w:val="fr-FR"/>
        </w:rPr>
      </w:pPr>
    </w:p>
    <w:p w14:paraId="73D779B0" w14:textId="119A960A" w:rsidR="002603E3" w:rsidRPr="002603E3" w:rsidRDefault="00471996" w:rsidP="002603E3">
      <w:pPr>
        <w:jc w:val="both"/>
        <w:rPr>
          <w:u w:val="single"/>
          <w:lang w:val="fr-FR"/>
        </w:rPr>
      </w:pPr>
      <w:r w:rsidRPr="002603E3">
        <w:rPr>
          <w:u w:val="single"/>
          <w:lang w:val="fr-FR"/>
        </w:rPr>
        <w:t xml:space="preserve">Enfin, l’année 2020 ayant été </w:t>
      </w:r>
      <w:r w:rsidR="002603E3" w:rsidRPr="002603E3">
        <w:rPr>
          <w:u w:val="single"/>
          <w:lang w:val="fr-FR"/>
        </w:rPr>
        <w:t>fortement perturbé</w:t>
      </w:r>
      <w:r w:rsidR="00AA4221">
        <w:rPr>
          <w:u w:val="single"/>
          <w:lang w:val="fr-FR"/>
        </w:rPr>
        <w:t>e</w:t>
      </w:r>
      <w:r w:rsidR="002603E3" w:rsidRPr="002603E3">
        <w:rPr>
          <w:u w:val="single"/>
          <w:lang w:val="fr-FR"/>
        </w:rPr>
        <w:t xml:space="preserve"> par la </w:t>
      </w:r>
      <w:r w:rsidR="00334F6B">
        <w:rPr>
          <w:u w:val="single"/>
          <w:lang w:val="fr-FR"/>
        </w:rPr>
        <w:t>crise sanitaire</w:t>
      </w:r>
      <w:r w:rsidR="00AA4221">
        <w:rPr>
          <w:u w:val="single"/>
          <w:lang w:val="fr-FR"/>
        </w:rPr>
        <w:t>,</w:t>
      </w:r>
      <w:r w:rsidR="002603E3" w:rsidRPr="002603E3">
        <w:rPr>
          <w:u w:val="single"/>
          <w:lang w:val="fr-FR"/>
        </w:rPr>
        <w:t xml:space="preserve"> il était indispensable d’</w:t>
      </w:r>
      <w:r w:rsidR="00AA4221">
        <w:rPr>
          <w:u w:val="single"/>
          <w:lang w:val="fr-FR"/>
        </w:rPr>
        <w:t xml:space="preserve">introduire </w:t>
      </w:r>
      <w:r w:rsidR="00106ED0">
        <w:rPr>
          <w:u w:val="single"/>
          <w:lang w:val="fr-FR"/>
        </w:rPr>
        <w:t xml:space="preserve">dans </w:t>
      </w:r>
      <w:r w:rsidR="00AA4221">
        <w:rPr>
          <w:u w:val="single"/>
          <w:lang w:val="fr-FR"/>
        </w:rPr>
        <w:t xml:space="preserve">l’enquête </w:t>
      </w:r>
      <w:r w:rsidR="002603E3" w:rsidRPr="002603E3">
        <w:rPr>
          <w:u w:val="single"/>
          <w:lang w:val="fr-FR"/>
        </w:rPr>
        <w:t>des questions y faisant référence.</w:t>
      </w:r>
    </w:p>
    <w:p w14:paraId="2C6438D2" w14:textId="77777777" w:rsidR="002603E3" w:rsidRDefault="002603E3" w:rsidP="002603E3">
      <w:pPr>
        <w:jc w:val="both"/>
        <w:rPr>
          <w:lang w:val="fr-FR"/>
        </w:rPr>
      </w:pPr>
    </w:p>
    <w:p w14:paraId="1BE488B6" w14:textId="77777777" w:rsidR="009D621B" w:rsidRPr="009D621B" w:rsidRDefault="00464755" w:rsidP="00464755">
      <w:pPr>
        <w:jc w:val="both"/>
        <w:rPr>
          <w:lang w:val="fr-FR"/>
        </w:rPr>
      </w:pPr>
      <w:r>
        <w:rPr>
          <w:lang w:val="fr-FR"/>
        </w:rPr>
        <w:t>L</w:t>
      </w:r>
      <w:r w:rsidR="009D621B" w:rsidRPr="009D621B">
        <w:rPr>
          <w:lang w:val="fr-FR"/>
        </w:rPr>
        <w:t>’e</w:t>
      </w:r>
      <w:r w:rsidR="00F36936">
        <w:rPr>
          <w:lang w:val="fr-FR"/>
        </w:rPr>
        <w:t>nq</w:t>
      </w:r>
      <w:r w:rsidR="00471996">
        <w:rPr>
          <w:lang w:val="fr-FR"/>
        </w:rPr>
        <w:t>uête s’articule ainsi autour d’un premier chapitre sur l’</w:t>
      </w:r>
      <w:r>
        <w:rPr>
          <w:lang w:val="fr-FR"/>
        </w:rPr>
        <w:t>im</w:t>
      </w:r>
      <w:r w:rsidR="00471996">
        <w:rPr>
          <w:lang w:val="fr-FR"/>
        </w:rPr>
        <w:t>p</w:t>
      </w:r>
      <w:r>
        <w:rPr>
          <w:lang w:val="fr-FR"/>
        </w:rPr>
        <w:t>a</w:t>
      </w:r>
      <w:r w:rsidR="00471996">
        <w:rPr>
          <w:lang w:val="fr-FR"/>
        </w:rPr>
        <w:t xml:space="preserve">ct </w:t>
      </w:r>
      <w:r w:rsidR="00334F6B">
        <w:rPr>
          <w:lang w:val="fr-FR"/>
        </w:rPr>
        <w:t>de la COVID19 sur le quotidien des personnes</w:t>
      </w:r>
      <w:r w:rsidR="00471996">
        <w:rPr>
          <w:lang w:val="fr-FR"/>
        </w:rPr>
        <w:t xml:space="preserve"> puis autour des</w:t>
      </w:r>
      <w:r>
        <w:rPr>
          <w:lang w:val="fr-FR"/>
        </w:rPr>
        <w:t xml:space="preserve"> cinq</w:t>
      </w:r>
      <w:r w:rsidR="009D621B" w:rsidRPr="009D621B">
        <w:rPr>
          <w:lang w:val="fr-FR"/>
        </w:rPr>
        <w:t xml:space="preserve"> grandes thématiques qui répondent aux enjeux essentiels décrits par les familles :</w:t>
      </w:r>
    </w:p>
    <w:p w14:paraId="295D7F57" w14:textId="77777777" w:rsidR="009D621B" w:rsidRPr="009D621B" w:rsidRDefault="009D621B" w:rsidP="00464755">
      <w:pPr>
        <w:jc w:val="both"/>
        <w:rPr>
          <w:lang w:val="fr-FR"/>
        </w:rPr>
      </w:pPr>
      <w:r w:rsidRPr="009D621B">
        <w:rPr>
          <w:lang w:val="fr-FR"/>
        </w:rPr>
        <w:t xml:space="preserve"> </w:t>
      </w:r>
    </w:p>
    <w:p w14:paraId="02EB028D" w14:textId="77777777" w:rsidR="009D621B" w:rsidRPr="002603E3" w:rsidRDefault="009D621B" w:rsidP="00464755">
      <w:pPr>
        <w:pStyle w:val="Paragraphedeliste"/>
        <w:widowControl/>
        <w:numPr>
          <w:ilvl w:val="0"/>
          <w:numId w:val="5"/>
        </w:numPr>
        <w:autoSpaceDE/>
        <w:autoSpaceDN/>
        <w:spacing w:before="0" w:after="23" w:line="276" w:lineRule="auto"/>
        <w:contextualSpacing/>
        <w:jc w:val="both"/>
        <w:rPr>
          <w:lang w:val="fr-FR"/>
        </w:rPr>
      </w:pPr>
      <w:r w:rsidRPr="002603E3">
        <w:rPr>
          <w:lang w:val="fr-FR"/>
        </w:rPr>
        <w:t>La petite enfance</w:t>
      </w:r>
      <w:r w:rsidR="00106ED0">
        <w:rPr>
          <w:lang w:val="fr-FR"/>
        </w:rPr>
        <w:t xml:space="preserve"> en</w:t>
      </w:r>
      <w:r w:rsidRPr="002603E3">
        <w:rPr>
          <w:lang w:val="fr-FR"/>
        </w:rPr>
        <w:t xml:space="preserve"> interrogeant le diagnostic et l’accompagnement qui en découle ;</w:t>
      </w:r>
    </w:p>
    <w:p w14:paraId="0CCD9BD0" w14:textId="727AADA9" w:rsidR="009D621B" w:rsidRPr="002603E3" w:rsidRDefault="009D621B" w:rsidP="00464755">
      <w:pPr>
        <w:pStyle w:val="Paragraphedeliste"/>
        <w:widowControl/>
        <w:numPr>
          <w:ilvl w:val="0"/>
          <w:numId w:val="5"/>
        </w:numPr>
        <w:autoSpaceDE/>
        <w:autoSpaceDN/>
        <w:spacing w:before="0" w:after="23" w:line="276" w:lineRule="auto"/>
        <w:contextualSpacing/>
        <w:jc w:val="both"/>
        <w:rPr>
          <w:lang w:val="fr-FR"/>
        </w:rPr>
      </w:pPr>
      <w:r w:rsidRPr="002603E3">
        <w:rPr>
          <w:lang w:val="fr-FR"/>
        </w:rPr>
        <w:t>La scolarisation avec des questions relatives à la poursuite d’une scolarité, à la prise en compte des besoins particuliers des enfants ;</w:t>
      </w:r>
    </w:p>
    <w:p w14:paraId="46DF4412" w14:textId="2C2840E4" w:rsidR="009D621B" w:rsidRPr="002603E3" w:rsidRDefault="009D621B" w:rsidP="00464755">
      <w:pPr>
        <w:pStyle w:val="Paragraphedeliste"/>
        <w:widowControl/>
        <w:numPr>
          <w:ilvl w:val="0"/>
          <w:numId w:val="5"/>
        </w:numPr>
        <w:autoSpaceDE/>
        <w:autoSpaceDN/>
        <w:spacing w:before="0" w:after="23" w:line="276" w:lineRule="auto"/>
        <w:contextualSpacing/>
        <w:jc w:val="both"/>
        <w:rPr>
          <w:lang w:val="fr-FR"/>
        </w:rPr>
      </w:pPr>
      <w:r w:rsidRPr="002603E3">
        <w:rPr>
          <w:lang w:val="fr-FR"/>
        </w:rPr>
        <w:t>La vie adulte avec des questions sur l</w:t>
      </w:r>
      <w:r w:rsidR="00530906">
        <w:rPr>
          <w:lang w:val="fr-FR"/>
        </w:rPr>
        <w:t>’</w:t>
      </w:r>
      <w:r w:rsidRPr="002603E3">
        <w:rPr>
          <w:lang w:val="fr-FR"/>
        </w:rPr>
        <w:t>emploi, la participation à des activités culturelles, sportives et sur l’adaptation des structures ;</w:t>
      </w:r>
    </w:p>
    <w:p w14:paraId="7E433846" w14:textId="77777777" w:rsidR="009D621B" w:rsidRPr="002603E3" w:rsidRDefault="009D621B" w:rsidP="00464755">
      <w:pPr>
        <w:pStyle w:val="Paragraphedeliste"/>
        <w:widowControl/>
        <w:numPr>
          <w:ilvl w:val="0"/>
          <w:numId w:val="5"/>
        </w:numPr>
        <w:autoSpaceDE/>
        <w:autoSpaceDN/>
        <w:spacing w:before="0" w:after="23" w:line="276" w:lineRule="auto"/>
        <w:contextualSpacing/>
        <w:jc w:val="both"/>
        <w:rPr>
          <w:lang w:val="fr-FR"/>
        </w:rPr>
      </w:pPr>
      <w:r w:rsidRPr="002603E3">
        <w:rPr>
          <w:lang w:val="fr-FR"/>
        </w:rPr>
        <w:t>La formation des acteurs avec les enjeux relatifs à la formation des parents, la prise en compte des spécificités des enfants et des personnes</w:t>
      </w:r>
      <w:r w:rsidR="00471996" w:rsidRPr="002603E3">
        <w:rPr>
          <w:lang w:val="fr-FR"/>
        </w:rPr>
        <w:t xml:space="preserve"> par les professionnels dans le</w:t>
      </w:r>
      <w:r w:rsidRPr="002603E3">
        <w:rPr>
          <w:lang w:val="fr-FR"/>
        </w:rPr>
        <w:t xml:space="preserve"> respect des recommandations de bonnes pratiques de la Haute Autorité de Santé ;</w:t>
      </w:r>
    </w:p>
    <w:p w14:paraId="73D2CCDD" w14:textId="77777777" w:rsidR="009D621B" w:rsidRPr="002603E3" w:rsidRDefault="009D621B" w:rsidP="00464755">
      <w:pPr>
        <w:pStyle w:val="Paragraphedeliste"/>
        <w:widowControl/>
        <w:numPr>
          <w:ilvl w:val="0"/>
          <w:numId w:val="5"/>
        </w:numPr>
        <w:autoSpaceDE/>
        <w:autoSpaceDN/>
        <w:spacing w:before="0" w:after="23" w:line="276" w:lineRule="auto"/>
        <w:contextualSpacing/>
        <w:jc w:val="both"/>
        <w:rPr>
          <w:lang w:val="fr-FR"/>
        </w:rPr>
      </w:pPr>
      <w:r w:rsidRPr="002603E3">
        <w:rPr>
          <w:lang w:val="fr-FR"/>
        </w:rPr>
        <w:t>La satisfaction des familles et des personnes avec des questions relatives à la préservation de l’emploi des parents à la suite du diagnostic, l’impact du handicap de l’enfant sur la vie quotidienne.</w:t>
      </w:r>
    </w:p>
    <w:p w14:paraId="790A28CD" w14:textId="77777777" w:rsidR="009D621B" w:rsidRPr="009D621B" w:rsidRDefault="009D621B" w:rsidP="009D621B">
      <w:pPr>
        <w:rPr>
          <w:lang w:val="fr-FR"/>
        </w:rPr>
      </w:pPr>
    </w:p>
    <w:p w14:paraId="15CC3DAE" w14:textId="77777777" w:rsidR="00464755" w:rsidRDefault="00464755" w:rsidP="009D621B">
      <w:pPr>
        <w:rPr>
          <w:lang w:val="fr-FR"/>
        </w:rPr>
      </w:pPr>
    </w:p>
    <w:p w14:paraId="576703C4" w14:textId="77777777" w:rsidR="009D621B" w:rsidRPr="009D621B" w:rsidRDefault="009D621B" w:rsidP="009D621B">
      <w:pPr>
        <w:rPr>
          <w:lang w:val="fr-FR"/>
        </w:rPr>
      </w:pPr>
      <w:r w:rsidRPr="00464755">
        <w:rPr>
          <w:u w:val="single"/>
          <w:lang w:val="fr-FR"/>
        </w:rPr>
        <w:t>Le lien vers l’enquête est ici</w:t>
      </w:r>
      <w:r w:rsidRPr="009D621B">
        <w:rPr>
          <w:lang w:val="fr-FR"/>
        </w:rPr>
        <w:t xml:space="preserve"> : </w:t>
      </w:r>
    </w:p>
    <w:p w14:paraId="260861F4" w14:textId="77777777" w:rsidR="00DC0E0E" w:rsidRPr="00DC0E0E" w:rsidRDefault="007A2D61" w:rsidP="00DC0E0E">
      <w:pPr>
        <w:rPr>
          <w:lang w:val="fr-FR"/>
        </w:rPr>
      </w:pPr>
      <w:hyperlink r:id="rId11" w:history="1">
        <w:r w:rsidR="00DC0E0E" w:rsidRPr="00DC0E0E">
          <w:rPr>
            <w:rStyle w:val="Lienhypertexte"/>
            <w:lang w:val="fr-FR"/>
          </w:rPr>
          <w:t>https://www.consultation-strategie-autisme-et-neuro-developpement.fr/ftp/PAV2C.asp?a=1</w:t>
        </w:r>
      </w:hyperlink>
      <w:r w:rsidR="00DC0E0E" w:rsidRPr="00DC0E0E">
        <w:rPr>
          <w:lang w:val="fr-FR"/>
        </w:rPr>
        <w:t xml:space="preserve">   </w:t>
      </w:r>
    </w:p>
    <w:p w14:paraId="2AA288C3" w14:textId="77777777" w:rsidR="009D621B" w:rsidRPr="009D621B" w:rsidRDefault="009D621B" w:rsidP="009D621B">
      <w:pPr>
        <w:rPr>
          <w:lang w:val="fr-FR"/>
        </w:rPr>
      </w:pPr>
    </w:p>
    <w:p w14:paraId="38656061" w14:textId="77777777" w:rsidR="009D621B" w:rsidRPr="009D621B" w:rsidRDefault="009D621B" w:rsidP="009D621B">
      <w:pPr>
        <w:rPr>
          <w:lang w:val="fr-FR"/>
        </w:rPr>
      </w:pPr>
    </w:p>
    <w:p w14:paraId="242F4447" w14:textId="77777777" w:rsidR="00471996" w:rsidRDefault="00471996" w:rsidP="009D621B">
      <w:pPr>
        <w:pStyle w:val="Corpsdetexte"/>
        <w:rPr>
          <w:lang w:val="fr-FR"/>
        </w:rPr>
      </w:pPr>
      <w:r w:rsidRPr="00464755">
        <w:rPr>
          <w:u w:val="single"/>
          <w:lang w:val="fr-FR"/>
        </w:rPr>
        <w:t>Le lien vers les résultats de la précédente enquête est ici</w:t>
      </w:r>
      <w:r>
        <w:rPr>
          <w:lang w:val="fr-FR"/>
        </w:rPr>
        <w:t> :</w:t>
      </w:r>
    </w:p>
    <w:p w14:paraId="445B25DE" w14:textId="77777777" w:rsidR="00471996" w:rsidRPr="00B96D92" w:rsidRDefault="007A2D61" w:rsidP="009D621B">
      <w:pPr>
        <w:pStyle w:val="Corpsdetexte"/>
        <w:rPr>
          <w:lang w:val="fr-FR"/>
        </w:rPr>
      </w:pPr>
      <w:hyperlink r:id="rId12" w:history="1">
        <w:r w:rsidR="00B96D92" w:rsidRPr="00B96D92">
          <w:rPr>
            <w:rStyle w:val="Lienhypertexte"/>
            <w:lang w:val="fr-FR"/>
          </w:rPr>
          <w:t>https://handicap.gouv.fr/IMG/pdf/etude_ipsos_tnd_2020-3.pdf</w:t>
        </w:r>
      </w:hyperlink>
    </w:p>
    <w:p w14:paraId="77C899D3" w14:textId="77777777" w:rsidR="00B96D92" w:rsidRDefault="00B96D92" w:rsidP="009D621B">
      <w:pPr>
        <w:pStyle w:val="Corpsdetexte"/>
        <w:rPr>
          <w:sz w:val="14"/>
          <w:lang w:val="fr-FR"/>
        </w:rPr>
      </w:pPr>
    </w:p>
    <w:p w14:paraId="65C22E3C" w14:textId="77777777" w:rsidR="00DC0E0E" w:rsidRDefault="00DC0E0E" w:rsidP="009D621B">
      <w:pPr>
        <w:pStyle w:val="Corpsdetexte"/>
        <w:rPr>
          <w:sz w:val="14"/>
          <w:lang w:val="fr-FR"/>
        </w:rPr>
      </w:pPr>
    </w:p>
    <w:p w14:paraId="657493EE" w14:textId="77777777" w:rsidR="00DC0E0E" w:rsidRDefault="00DC0E0E" w:rsidP="009D621B">
      <w:pPr>
        <w:pStyle w:val="Corpsdetexte"/>
        <w:rPr>
          <w:sz w:val="14"/>
          <w:lang w:val="fr-FR"/>
        </w:rPr>
      </w:pPr>
    </w:p>
    <w:p w14:paraId="445BED06" w14:textId="77777777" w:rsidR="00DC0E0E" w:rsidRDefault="00DC0E0E" w:rsidP="009D621B">
      <w:pPr>
        <w:pStyle w:val="Corpsdetexte"/>
        <w:rPr>
          <w:sz w:val="14"/>
          <w:lang w:val="fr-FR"/>
        </w:rPr>
      </w:pPr>
    </w:p>
    <w:p w14:paraId="15A0D7AC" w14:textId="77777777" w:rsidR="00DC0E0E" w:rsidRDefault="00DC0E0E" w:rsidP="009D621B">
      <w:pPr>
        <w:pStyle w:val="Corpsdetexte"/>
        <w:rPr>
          <w:sz w:val="14"/>
          <w:lang w:val="fr-FR"/>
        </w:rPr>
      </w:pPr>
    </w:p>
    <w:p w14:paraId="567EA8D1" w14:textId="08B15C35" w:rsidR="007402E4" w:rsidRPr="007402E4" w:rsidRDefault="00DC0E0E" w:rsidP="00F9608D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0466E9">
        <w:rPr>
          <w:rFonts w:asciiTheme="majorHAnsi" w:hAnsiTheme="majorHAnsi" w:cstheme="majorHAnsi"/>
          <w:b/>
          <w:sz w:val="20"/>
          <w:szCs w:val="20"/>
        </w:rPr>
        <w:t xml:space="preserve">La stratégie nationale pour l’autisme </w:t>
      </w:r>
      <w:r w:rsidR="007402E4" w:rsidRPr="000466E9">
        <w:rPr>
          <w:rFonts w:asciiTheme="majorHAnsi" w:hAnsiTheme="majorHAnsi" w:cstheme="majorHAnsi"/>
          <w:b/>
          <w:sz w:val="20"/>
          <w:szCs w:val="20"/>
        </w:rPr>
        <w:t xml:space="preserve">au sein </w:t>
      </w:r>
      <w:r w:rsidRPr="000466E9">
        <w:rPr>
          <w:rFonts w:asciiTheme="majorHAnsi" w:hAnsiTheme="majorHAnsi" w:cstheme="majorHAnsi"/>
          <w:b/>
          <w:sz w:val="20"/>
          <w:szCs w:val="20"/>
        </w:rPr>
        <w:t>des troubles du neuro-développement</w:t>
      </w:r>
      <w:r w:rsidR="000466E9">
        <w:rPr>
          <w:rFonts w:asciiTheme="majorHAnsi" w:hAnsiTheme="majorHAnsi" w:cstheme="majorHAnsi"/>
          <w:sz w:val="20"/>
          <w:szCs w:val="20"/>
        </w:rPr>
        <w:t xml:space="preserve"> </w:t>
      </w:r>
      <w:r w:rsidRPr="00C53FA1">
        <w:rPr>
          <w:rFonts w:asciiTheme="majorHAnsi" w:hAnsiTheme="majorHAnsi" w:cstheme="majorHAnsi"/>
          <w:sz w:val="20"/>
          <w:szCs w:val="20"/>
        </w:rPr>
        <w:t>est une priorité présidentielle. Elle comprend cinq engagements et plus de cents mesures.</w:t>
      </w:r>
      <w:r w:rsidR="007402E4" w:rsidRPr="00C53FA1">
        <w:rPr>
          <w:rFonts w:asciiTheme="majorHAnsi" w:hAnsiTheme="majorHAnsi" w:cstheme="majorHAnsi"/>
          <w:sz w:val="20"/>
          <w:szCs w:val="20"/>
        </w:rPr>
        <w:t xml:space="preserve"> </w:t>
      </w:r>
      <w:r w:rsidR="000466E9">
        <w:rPr>
          <w:rFonts w:asciiTheme="majorHAnsi" w:hAnsiTheme="majorHAnsi" w:cstheme="majorHAnsi"/>
          <w:sz w:val="20"/>
          <w:szCs w:val="20"/>
        </w:rPr>
        <w:t>Elle mobilise une Dé</w:t>
      </w:r>
      <w:r w:rsidR="007402E4" w:rsidRPr="00C53FA1">
        <w:rPr>
          <w:rFonts w:asciiTheme="majorHAnsi" w:hAnsiTheme="majorHAnsi" w:cstheme="majorHAnsi"/>
          <w:sz w:val="20"/>
          <w:szCs w:val="20"/>
        </w:rPr>
        <w:t>légation interministérielle</w:t>
      </w:r>
      <w:r w:rsidR="000466E9">
        <w:rPr>
          <w:rFonts w:asciiTheme="majorHAnsi" w:hAnsiTheme="majorHAnsi" w:cstheme="majorHAnsi"/>
          <w:sz w:val="20"/>
          <w:szCs w:val="20"/>
        </w:rPr>
        <w:t xml:space="preserve"> auprès du secrétariat d’état chargé des personnes handicapées</w:t>
      </w:r>
      <w:r w:rsidR="007402E4" w:rsidRPr="00C53FA1">
        <w:rPr>
          <w:rFonts w:asciiTheme="majorHAnsi" w:hAnsiTheme="majorHAnsi" w:cstheme="majorHAnsi"/>
          <w:sz w:val="20"/>
          <w:szCs w:val="20"/>
        </w:rPr>
        <w:t>, neuf ministères, trois opérateurs nationaux et de nombreux partenaires.</w:t>
      </w:r>
      <w:r w:rsidR="00F9608D" w:rsidRPr="00C53FA1">
        <w:rPr>
          <w:rFonts w:asciiTheme="majorHAnsi" w:hAnsiTheme="majorHAnsi" w:cstheme="majorHAnsi"/>
          <w:sz w:val="20"/>
          <w:szCs w:val="20"/>
        </w:rPr>
        <w:t xml:space="preserve"> </w:t>
      </w:r>
      <w:r w:rsidR="007402E4" w:rsidRPr="007402E4">
        <w:rPr>
          <w:rFonts w:asciiTheme="majorHAnsi" w:hAnsiTheme="majorHAnsi" w:cstheme="majorHAnsi"/>
          <w:sz w:val="20"/>
          <w:szCs w:val="20"/>
        </w:rPr>
        <w:t xml:space="preserve">En concordance avec la concertation préparatoire, la stratégie nationale est mise en œuvre avec </w:t>
      </w:r>
      <w:r w:rsidR="000466E9">
        <w:rPr>
          <w:rFonts w:asciiTheme="majorHAnsi" w:hAnsiTheme="majorHAnsi" w:cstheme="majorHAnsi"/>
          <w:sz w:val="20"/>
          <w:szCs w:val="20"/>
        </w:rPr>
        <w:t xml:space="preserve">les </w:t>
      </w:r>
      <w:r w:rsidR="007402E4" w:rsidRPr="007402E4">
        <w:rPr>
          <w:rFonts w:asciiTheme="majorHAnsi" w:hAnsiTheme="majorHAnsi" w:cstheme="majorHAnsi"/>
          <w:sz w:val="20"/>
          <w:szCs w:val="20"/>
        </w:rPr>
        <w:t xml:space="preserve">personnes autistes, leurs familles, les acteurs professionnels et institutionnels, réunis au sein du </w:t>
      </w:r>
      <w:r w:rsidR="00530906">
        <w:rPr>
          <w:rFonts w:asciiTheme="majorHAnsi" w:hAnsiTheme="majorHAnsi" w:cstheme="majorHAnsi"/>
          <w:sz w:val="20"/>
          <w:szCs w:val="20"/>
        </w:rPr>
        <w:t>C</w:t>
      </w:r>
      <w:r w:rsidR="007402E4" w:rsidRPr="007402E4">
        <w:rPr>
          <w:rFonts w:asciiTheme="majorHAnsi" w:hAnsiTheme="majorHAnsi" w:cstheme="majorHAnsi"/>
          <w:sz w:val="20"/>
          <w:szCs w:val="20"/>
        </w:rPr>
        <w:t xml:space="preserve">onseil national des troubles du spectre de l’autisme et des troubles du neuro-développement, installé </w:t>
      </w:r>
      <w:r w:rsidR="000466E9">
        <w:rPr>
          <w:rFonts w:asciiTheme="majorHAnsi" w:hAnsiTheme="majorHAnsi" w:cstheme="majorHAnsi"/>
          <w:sz w:val="20"/>
          <w:szCs w:val="20"/>
        </w:rPr>
        <w:t>en</w:t>
      </w:r>
      <w:r w:rsidR="007402E4" w:rsidRPr="007402E4">
        <w:rPr>
          <w:rFonts w:asciiTheme="majorHAnsi" w:hAnsiTheme="majorHAnsi" w:cstheme="majorHAnsi"/>
          <w:sz w:val="20"/>
          <w:szCs w:val="20"/>
        </w:rPr>
        <w:t xml:space="preserve"> juillet 2018</w:t>
      </w:r>
      <w:r w:rsidR="00530906">
        <w:rPr>
          <w:rFonts w:asciiTheme="majorHAnsi" w:hAnsiTheme="majorHAnsi" w:cstheme="majorHAnsi"/>
          <w:sz w:val="20"/>
          <w:szCs w:val="20"/>
        </w:rPr>
        <w:t xml:space="preserve">. </w:t>
      </w:r>
      <w:r w:rsidR="00096779">
        <w:rPr>
          <w:rFonts w:asciiTheme="majorHAnsi" w:hAnsiTheme="majorHAnsi" w:cstheme="majorHAnsi"/>
          <w:sz w:val="20"/>
          <w:szCs w:val="20"/>
        </w:rPr>
        <w:t>A</w:t>
      </w:r>
      <w:r w:rsidR="00F9608D" w:rsidRPr="00C53FA1">
        <w:rPr>
          <w:rFonts w:asciiTheme="majorHAnsi" w:hAnsiTheme="majorHAnsi" w:cstheme="majorHAnsi"/>
          <w:sz w:val="20"/>
          <w:szCs w:val="20"/>
        </w:rPr>
        <w:t xml:space="preserve">u total </w:t>
      </w:r>
      <w:r w:rsidR="00F9608D" w:rsidRPr="00C53FA1">
        <w:rPr>
          <w:rStyle w:val="lev"/>
          <w:rFonts w:asciiTheme="majorHAnsi" w:hAnsiTheme="majorHAnsi" w:cstheme="majorHAnsi"/>
          <w:b w:val="0"/>
          <w:sz w:val="20"/>
          <w:szCs w:val="20"/>
        </w:rPr>
        <w:t>près de 400 millions d’euros</w:t>
      </w:r>
      <w:r w:rsidR="00C53FA1" w:rsidRPr="00C53FA1">
        <w:rPr>
          <w:rFonts w:asciiTheme="majorHAnsi" w:hAnsiTheme="majorHAnsi" w:cstheme="majorHAnsi"/>
          <w:sz w:val="20"/>
          <w:szCs w:val="20"/>
        </w:rPr>
        <w:t xml:space="preserve"> s</w:t>
      </w:r>
      <w:r w:rsidR="00F9608D" w:rsidRPr="00C53FA1">
        <w:rPr>
          <w:rFonts w:asciiTheme="majorHAnsi" w:hAnsiTheme="majorHAnsi" w:cstheme="majorHAnsi"/>
          <w:sz w:val="20"/>
          <w:szCs w:val="20"/>
        </w:rPr>
        <w:t xml:space="preserve">ont </w:t>
      </w:r>
      <w:r w:rsidR="00F9608D" w:rsidRPr="00C53FA1">
        <w:rPr>
          <w:rStyle w:val="lev"/>
          <w:rFonts w:asciiTheme="majorHAnsi" w:hAnsiTheme="majorHAnsi" w:cstheme="majorHAnsi"/>
          <w:b w:val="0"/>
          <w:sz w:val="20"/>
          <w:szCs w:val="20"/>
        </w:rPr>
        <w:t xml:space="preserve">dédiés à l’amélioration de la </w:t>
      </w:r>
      <w:r w:rsidR="00C53FA1" w:rsidRPr="00C53FA1">
        <w:rPr>
          <w:rStyle w:val="lev"/>
          <w:rFonts w:asciiTheme="majorHAnsi" w:hAnsiTheme="majorHAnsi" w:cstheme="majorHAnsi"/>
          <w:b w:val="0"/>
          <w:sz w:val="20"/>
          <w:szCs w:val="20"/>
        </w:rPr>
        <w:t>qualité de vie</w:t>
      </w:r>
      <w:r w:rsidR="00F9608D" w:rsidRPr="00C53FA1">
        <w:rPr>
          <w:rStyle w:val="lev"/>
          <w:rFonts w:asciiTheme="majorHAnsi" w:hAnsiTheme="majorHAnsi" w:cstheme="majorHAnsi"/>
          <w:b w:val="0"/>
          <w:sz w:val="20"/>
          <w:szCs w:val="20"/>
        </w:rPr>
        <w:t xml:space="preserve"> des personnes</w:t>
      </w:r>
      <w:r w:rsidR="00C53FA1" w:rsidRPr="00C53FA1">
        <w:rPr>
          <w:rFonts w:asciiTheme="majorHAnsi" w:hAnsiTheme="majorHAnsi" w:cstheme="majorHAnsi"/>
          <w:sz w:val="20"/>
          <w:szCs w:val="20"/>
        </w:rPr>
        <w:t xml:space="preserve"> et leur entourage.</w:t>
      </w:r>
      <w:r w:rsidR="0091545E">
        <w:rPr>
          <w:rFonts w:asciiTheme="majorHAnsi" w:hAnsiTheme="majorHAnsi" w:cstheme="majorHAnsi"/>
          <w:sz w:val="20"/>
          <w:szCs w:val="20"/>
        </w:rPr>
        <w:t xml:space="preserve"> #ChangeonsLaDonne</w:t>
      </w:r>
    </w:p>
    <w:p w14:paraId="541F30C4" w14:textId="77777777" w:rsidR="007402E4" w:rsidRDefault="000466E9" w:rsidP="007402E4">
      <w:pPr>
        <w:rPr>
          <w:u w:val="single"/>
          <w:lang w:val="fr-FR"/>
        </w:rPr>
      </w:pPr>
      <w:r>
        <w:rPr>
          <w:u w:val="single"/>
          <w:lang w:val="fr-FR"/>
        </w:rPr>
        <w:t xml:space="preserve">Le lien vers </w:t>
      </w:r>
      <w:r w:rsidR="0091545E">
        <w:rPr>
          <w:u w:val="single"/>
          <w:lang w:val="fr-FR"/>
        </w:rPr>
        <w:t>le texte de la stratégie nationale</w:t>
      </w:r>
    </w:p>
    <w:p w14:paraId="31D9D652" w14:textId="3B81D8F4" w:rsidR="00DC0E0E" w:rsidRPr="00DC0E0E" w:rsidRDefault="007A2D61" w:rsidP="0025642B">
      <w:pPr>
        <w:rPr>
          <w:lang w:val="fr-FR"/>
        </w:rPr>
      </w:pPr>
      <w:hyperlink r:id="rId13" w:history="1">
        <w:r w:rsidR="0091545E" w:rsidRPr="001C1913">
          <w:rPr>
            <w:rStyle w:val="Lienhypertexte"/>
            <w:lang w:val="fr-FR"/>
          </w:rPr>
          <w:t>https://handicap.gouv.fr/autisme-et-troubles-du-neuro-developpement/la-strategie-2018-2022/la-strategie-nationale/</w:t>
        </w:r>
      </w:hyperlink>
    </w:p>
    <w:sectPr w:rsidR="00DC0E0E" w:rsidRPr="00DC0E0E" w:rsidSect="00F60753">
      <w:headerReference w:type="default" r:id="rId14"/>
      <w:footerReference w:type="default" r:id="rId15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B5F31" w14:textId="77777777" w:rsidR="004A74E1" w:rsidRDefault="004A74E1" w:rsidP="0079276E">
      <w:r>
        <w:separator/>
      </w:r>
    </w:p>
  </w:endnote>
  <w:endnote w:type="continuationSeparator" w:id="0">
    <w:p w14:paraId="2522D290" w14:textId="77777777" w:rsidR="004A74E1" w:rsidRDefault="004A74E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CD5202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CFE867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65A4" w14:textId="77777777" w:rsidR="00075639" w:rsidRDefault="00075639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F40A5B" w:rsidRPr="001D7986" w14:paraId="452018C0" w14:textId="77777777" w:rsidTr="007927BA">
      <w:trPr>
        <w:trHeight w:val="1474"/>
      </w:trPr>
      <w:tc>
        <w:tcPr>
          <w:tcW w:w="5073" w:type="dxa"/>
          <w:vAlign w:val="bottom"/>
        </w:tcPr>
        <w:p w14:paraId="2C331055" w14:textId="77777777" w:rsidR="00F40A5B" w:rsidRDefault="00F40A5B" w:rsidP="00185E2C">
          <w:pPr>
            <w:pStyle w:val="intituledirection"/>
            <w:ind w:left="0" w:firstLine="0"/>
          </w:pPr>
          <w:r>
            <w:t>Contact presse</w:t>
          </w:r>
          <w:r w:rsidR="00CE1BC5">
            <w:t xml:space="preserve"> </w:t>
          </w:r>
        </w:p>
        <w:p w14:paraId="3E0658DB" w14:textId="77777777" w:rsidR="00F40A5B" w:rsidRPr="00290741" w:rsidRDefault="00464755" w:rsidP="00942B28">
          <w:pPr>
            <w:pStyle w:val="PieddePage0"/>
          </w:pPr>
          <w:r>
            <w:t>Tél : 0630842512</w:t>
          </w:r>
        </w:p>
        <w:p w14:paraId="148BAA72" w14:textId="77777777" w:rsidR="00F40A5B" w:rsidRPr="00290741" w:rsidRDefault="00F40A5B" w:rsidP="00942B28">
          <w:pPr>
            <w:pStyle w:val="PieddePage0"/>
          </w:pPr>
          <w:r w:rsidRPr="00290741">
            <w:t xml:space="preserve">Mél : </w:t>
          </w:r>
          <w:r w:rsidR="00464755">
            <w:t>autisme-tnd@pm.gouv.fr</w:t>
          </w:r>
        </w:p>
        <w:p w14:paraId="4D168592" w14:textId="77777777" w:rsidR="00F40A5B" w:rsidRPr="00AA4221" w:rsidRDefault="007927BA" w:rsidP="00942B28">
          <w:pPr>
            <w:pStyle w:val="PieddePage0"/>
            <w:rPr>
              <w:position w:val="1"/>
            </w:rPr>
          </w:pPr>
          <w:r w:rsidRPr="00AA4221">
            <w:rPr>
              <w:position w:val="1"/>
            </w:rPr>
            <w:t xml:space="preserve"> </w:t>
          </w:r>
        </w:p>
        <w:p w14:paraId="740F07AE" w14:textId="77777777" w:rsidR="007927BA" w:rsidRPr="00AA4221" w:rsidRDefault="007927BA" w:rsidP="007927BA">
          <w:pPr>
            <w:pStyle w:val="Corpsdetexte"/>
            <w:rPr>
              <w:lang w:val="fr-FR"/>
            </w:rPr>
          </w:pPr>
        </w:p>
      </w:tc>
      <w:tc>
        <w:tcPr>
          <w:tcW w:w="4909" w:type="dxa"/>
        </w:tcPr>
        <w:p w14:paraId="7FA68FA6" w14:textId="77777777" w:rsidR="00F40A5B" w:rsidRPr="007927BA" w:rsidRDefault="00F40A5B" w:rsidP="00F40A5B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33E1D3CF" w14:textId="77777777" w:rsidR="00F40A5B" w:rsidRPr="007927BA" w:rsidRDefault="00F40A5B" w:rsidP="00F40A5B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79877374" w14:textId="77777777" w:rsidR="00F40A5B" w:rsidRPr="007927BA" w:rsidRDefault="00F40A5B" w:rsidP="00F40A5B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5C651F60" w14:textId="77777777" w:rsidR="00942B28" w:rsidRPr="007927BA" w:rsidRDefault="00942B28" w:rsidP="00942B28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2E7197FE" w14:textId="77777777" w:rsidR="00F40A5B" w:rsidRPr="007927BA" w:rsidRDefault="00F40A5B" w:rsidP="00F40A5B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56E0B740" w14:textId="77777777" w:rsidR="00F40A5B" w:rsidRPr="007927BA" w:rsidRDefault="00F40A5B" w:rsidP="00F40A5B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05E2F323" w14:textId="77777777" w:rsidR="00942B28" w:rsidRPr="007927BA" w:rsidRDefault="00942B28" w:rsidP="00F40A5B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6E9633DE" w14:textId="77777777" w:rsidR="007927BA" w:rsidRDefault="007927BA" w:rsidP="00F40A5B">
          <w:pPr>
            <w:pStyle w:val="PieddePage0"/>
            <w:jc w:val="right"/>
          </w:pPr>
        </w:p>
        <w:p w14:paraId="1350C7A8" w14:textId="77777777" w:rsidR="007927BA" w:rsidRDefault="007927BA" w:rsidP="00F40A5B">
          <w:pPr>
            <w:pStyle w:val="PieddePage0"/>
            <w:jc w:val="right"/>
          </w:pPr>
        </w:p>
        <w:p w14:paraId="1D084330" w14:textId="77777777" w:rsidR="007927BA" w:rsidRDefault="007927BA" w:rsidP="00F40A5B">
          <w:pPr>
            <w:pStyle w:val="PieddePage0"/>
            <w:jc w:val="right"/>
          </w:pPr>
        </w:p>
        <w:p w14:paraId="61064308" w14:textId="77777777" w:rsidR="007927BA" w:rsidRDefault="007927BA" w:rsidP="00F40A5B">
          <w:pPr>
            <w:pStyle w:val="PieddePage0"/>
            <w:jc w:val="right"/>
          </w:pPr>
          <w:r>
            <w:t>18, place des 5 martyrs du Lycée Buffon</w:t>
          </w:r>
        </w:p>
        <w:p w14:paraId="48466565" w14:textId="77777777" w:rsidR="007927BA" w:rsidRDefault="007927BA" w:rsidP="00F40A5B">
          <w:pPr>
            <w:pStyle w:val="PieddePage0"/>
            <w:jc w:val="right"/>
          </w:pPr>
          <w:r>
            <w:t>75014 Paris</w:t>
          </w:r>
        </w:p>
        <w:p w14:paraId="4FACA536" w14:textId="77777777" w:rsidR="007927BA" w:rsidRPr="00290741" w:rsidRDefault="00F40A5B" w:rsidP="007927BA">
          <w:pPr>
            <w:pStyle w:val="PieddePage0"/>
            <w:jc w:val="right"/>
          </w:pPr>
          <w:r>
            <w:t xml:space="preserve"> </w:t>
          </w:r>
        </w:p>
        <w:p w14:paraId="2D4AFA6F" w14:textId="77777777" w:rsidR="00F40A5B" w:rsidRPr="00290741" w:rsidRDefault="00F40A5B" w:rsidP="00F40A5B">
          <w:pPr>
            <w:pStyle w:val="PieddePage0"/>
            <w:jc w:val="right"/>
          </w:pPr>
        </w:p>
        <w:p w14:paraId="30764ACB" w14:textId="77777777" w:rsidR="00F40A5B" w:rsidRPr="00965B19" w:rsidRDefault="00F40A5B" w:rsidP="00F40A5B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fr-FR"/>
            </w:rPr>
          </w:pPr>
        </w:p>
      </w:tc>
    </w:tr>
  </w:tbl>
  <w:p w14:paraId="7B6250C4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265C00" w:rsidRPr="001D7986" w14:paraId="30909DE7" w14:textId="77777777" w:rsidTr="00980628">
      <w:trPr>
        <w:trHeight w:val="1474"/>
      </w:trPr>
      <w:tc>
        <w:tcPr>
          <w:tcW w:w="5073" w:type="dxa"/>
          <w:vAlign w:val="bottom"/>
        </w:tcPr>
        <w:p w14:paraId="66556D49" w14:textId="77777777" w:rsidR="00265C00" w:rsidRDefault="00265C00" w:rsidP="00265C00">
          <w:pPr>
            <w:pStyle w:val="intituledirection"/>
            <w:ind w:left="0" w:firstLine="0"/>
          </w:pPr>
          <w:r>
            <w:t xml:space="preserve">Contact presse </w:t>
          </w:r>
        </w:p>
        <w:p w14:paraId="764E7783" w14:textId="77777777" w:rsidR="00265C00" w:rsidRPr="00290741" w:rsidRDefault="00265C00" w:rsidP="00265C00">
          <w:pPr>
            <w:pStyle w:val="PieddePage0"/>
          </w:pPr>
          <w:r>
            <w:t>Tél : 0630842512</w:t>
          </w:r>
        </w:p>
        <w:p w14:paraId="3B4BCF4E" w14:textId="77777777" w:rsidR="00265C00" w:rsidRPr="00290741" w:rsidRDefault="00265C00" w:rsidP="00265C00">
          <w:pPr>
            <w:pStyle w:val="PieddePage0"/>
          </w:pPr>
          <w:r w:rsidRPr="00290741">
            <w:t xml:space="preserve">Mél : </w:t>
          </w:r>
          <w:r>
            <w:t>autisme-tnd@pm.gouv.fr</w:t>
          </w:r>
        </w:p>
        <w:p w14:paraId="665CC0C5" w14:textId="77777777" w:rsidR="00265C00" w:rsidRPr="00265C00" w:rsidRDefault="00265C00" w:rsidP="00265C00">
          <w:pPr>
            <w:pStyle w:val="PieddePage0"/>
            <w:rPr>
              <w:position w:val="1"/>
            </w:rPr>
          </w:pPr>
          <w:r w:rsidRPr="00265C00">
            <w:rPr>
              <w:position w:val="1"/>
            </w:rPr>
            <w:t xml:space="preserve"> </w:t>
          </w:r>
        </w:p>
        <w:p w14:paraId="0F5C32D1" w14:textId="77777777" w:rsidR="00265C00" w:rsidRPr="00265C00" w:rsidRDefault="00265C00" w:rsidP="00265C00">
          <w:pPr>
            <w:pStyle w:val="Corpsdetexte"/>
            <w:rPr>
              <w:lang w:val="fr-FR"/>
            </w:rPr>
          </w:pPr>
        </w:p>
      </w:tc>
      <w:tc>
        <w:tcPr>
          <w:tcW w:w="4909" w:type="dxa"/>
        </w:tcPr>
        <w:p w14:paraId="5F1628F5" w14:textId="77777777" w:rsidR="00265C00" w:rsidRPr="007927BA" w:rsidRDefault="00265C00" w:rsidP="00265C00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702E1F36" w14:textId="77777777" w:rsidR="00265C00" w:rsidRPr="007927BA" w:rsidRDefault="00265C00" w:rsidP="00265C00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34703D26" w14:textId="77777777" w:rsidR="00265C00" w:rsidRPr="007927BA" w:rsidRDefault="00265C00" w:rsidP="00265C00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50E6AF40" w14:textId="77777777" w:rsidR="00265C00" w:rsidRPr="007927BA" w:rsidRDefault="00265C00" w:rsidP="00265C00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3CDDF8ED" w14:textId="77777777" w:rsidR="00265C00" w:rsidRPr="007927BA" w:rsidRDefault="00265C00" w:rsidP="00265C00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2AA36B4C" w14:textId="77777777" w:rsidR="00265C00" w:rsidRPr="007927BA" w:rsidRDefault="00265C00" w:rsidP="00265C00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5A581C39" w14:textId="77777777" w:rsidR="00265C00" w:rsidRPr="007927BA" w:rsidRDefault="00265C00" w:rsidP="00265C00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013F99D7" w14:textId="77777777" w:rsidR="00265C00" w:rsidRDefault="00265C00" w:rsidP="00265C00">
          <w:pPr>
            <w:pStyle w:val="PieddePage0"/>
            <w:jc w:val="right"/>
          </w:pPr>
        </w:p>
        <w:p w14:paraId="7FFD8C7E" w14:textId="77777777" w:rsidR="00265C00" w:rsidRDefault="00265C00" w:rsidP="00265C00">
          <w:pPr>
            <w:pStyle w:val="PieddePage0"/>
            <w:jc w:val="right"/>
          </w:pPr>
        </w:p>
        <w:p w14:paraId="3D03B13D" w14:textId="77777777" w:rsidR="00265C00" w:rsidRDefault="00265C00" w:rsidP="00265C00">
          <w:pPr>
            <w:pStyle w:val="PieddePage0"/>
            <w:jc w:val="right"/>
          </w:pPr>
        </w:p>
        <w:p w14:paraId="51B35317" w14:textId="77777777" w:rsidR="00265C00" w:rsidRDefault="00265C00" w:rsidP="00265C00">
          <w:pPr>
            <w:pStyle w:val="PieddePage0"/>
            <w:jc w:val="right"/>
          </w:pPr>
          <w:r>
            <w:t>18, place des 5 martyrs du Lycée Buffon</w:t>
          </w:r>
        </w:p>
        <w:p w14:paraId="678782B4" w14:textId="77777777" w:rsidR="00265C00" w:rsidRDefault="00265C00" w:rsidP="00265C00">
          <w:pPr>
            <w:pStyle w:val="PieddePage0"/>
            <w:jc w:val="right"/>
          </w:pPr>
          <w:r>
            <w:t>75014 Paris</w:t>
          </w:r>
        </w:p>
        <w:p w14:paraId="54AE1C11" w14:textId="77777777" w:rsidR="00265C00" w:rsidRPr="00290741" w:rsidRDefault="00265C00" w:rsidP="00265C00">
          <w:pPr>
            <w:pStyle w:val="PieddePage0"/>
            <w:jc w:val="right"/>
          </w:pPr>
          <w:r>
            <w:t xml:space="preserve"> </w:t>
          </w:r>
        </w:p>
        <w:p w14:paraId="36778880" w14:textId="77777777" w:rsidR="00265C00" w:rsidRPr="00290741" w:rsidRDefault="00265C00" w:rsidP="00265C00">
          <w:pPr>
            <w:pStyle w:val="PieddePage0"/>
            <w:jc w:val="right"/>
          </w:pPr>
        </w:p>
        <w:p w14:paraId="22BC658D" w14:textId="77777777" w:rsidR="00265C00" w:rsidRPr="00965B19" w:rsidRDefault="00265C00" w:rsidP="00265C00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fr-FR"/>
            </w:rPr>
          </w:pPr>
        </w:p>
      </w:tc>
    </w:tr>
  </w:tbl>
  <w:p w14:paraId="37066BEE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67481B" w14:textId="5767D032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7A2D61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p w14:paraId="7145E196" w14:textId="77777777" w:rsidR="000E64B8" w:rsidRDefault="000E64B8">
    <w:pPr>
      <w:pStyle w:val="Pieddepage"/>
      <w:rPr>
        <w:lang w:val="fr-FR"/>
      </w:rPr>
    </w:pPr>
  </w:p>
  <w:p w14:paraId="20EC3706" w14:textId="77777777" w:rsidR="007927BA" w:rsidRPr="00965B19" w:rsidRDefault="007927B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4189" w14:textId="77777777" w:rsidR="004A74E1" w:rsidRDefault="004A74E1" w:rsidP="0079276E">
      <w:r>
        <w:separator/>
      </w:r>
    </w:p>
  </w:footnote>
  <w:footnote w:type="continuationSeparator" w:id="0">
    <w:p w14:paraId="656CF19E" w14:textId="77777777" w:rsidR="004A74E1" w:rsidRDefault="004A74E1" w:rsidP="0079276E">
      <w:r>
        <w:continuationSeparator/>
      </w:r>
    </w:p>
  </w:footnote>
  <w:footnote w:id="1">
    <w:p w14:paraId="5F97915F" w14:textId="77777777" w:rsidR="00A100C4" w:rsidRDefault="00A100C4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AD4A9A">
        <w:t>yslexique, dyspraxique, dysphasique, dy</w:t>
      </w:r>
      <w:r>
        <w:t>scalculique, dysorthographique</w:t>
      </w:r>
    </w:p>
  </w:footnote>
  <w:footnote w:id="2">
    <w:p w14:paraId="54B0DD0D" w14:textId="77777777" w:rsidR="00A100C4" w:rsidRDefault="00A100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A4221">
        <w:t>Trouble du développement intellectuel</w:t>
      </w:r>
    </w:p>
  </w:footnote>
  <w:footnote w:id="3">
    <w:p w14:paraId="201D1903" w14:textId="77777777" w:rsidR="00A100C4" w:rsidRDefault="00A100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100C4">
        <w:t>Troubles du déficit de l’attention avec ou sans hyperactivité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1F2C" w14:textId="77777777" w:rsidR="00992DBA" w:rsidRDefault="00563978" w:rsidP="00630AF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04E16409" wp14:editId="55C7731A">
          <wp:simplePos x="0" y="0"/>
          <wp:positionH relativeFrom="column">
            <wp:posOffset>-46193</wp:posOffset>
          </wp:positionH>
          <wp:positionV relativeFrom="paragraph">
            <wp:posOffset>99695</wp:posOffset>
          </wp:positionV>
          <wp:extent cx="4741545" cy="9766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egAutismeTND_CMJN_150dp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54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5B3DB725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9A7F050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2974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2838"/>
    <w:multiLevelType w:val="hybridMultilevel"/>
    <w:tmpl w:val="85AA5758"/>
    <w:lvl w:ilvl="0" w:tplc="0DEC998E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4E30"/>
    <w:multiLevelType w:val="hybridMultilevel"/>
    <w:tmpl w:val="34CA71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B"/>
    <w:rsid w:val="00025658"/>
    <w:rsid w:val="000257DD"/>
    <w:rsid w:val="0004432D"/>
    <w:rsid w:val="00045911"/>
    <w:rsid w:val="000466E9"/>
    <w:rsid w:val="00065060"/>
    <w:rsid w:val="00075639"/>
    <w:rsid w:val="00075F14"/>
    <w:rsid w:val="00076B31"/>
    <w:rsid w:val="00080843"/>
    <w:rsid w:val="000924D0"/>
    <w:rsid w:val="000948F1"/>
    <w:rsid w:val="00096779"/>
    <w:rsid w:val="000B2933"/>
    <w:rsid w:val="000E64B8"/>
    <w:rsid w:val="00106ED0"/>
    <w:rsid w:val="001078B3"/>
    <w:rsid w:val="00110401"/>
    <w:rsid w:val="00116141"/>
    <w:rsid w:val="00123088"/>
    <w:rsid w:val="001329D4"/>
    <w:rsid w:val="00141763"/>
    <w:rsid w:val="001454E7"/>
    <w:rsid w:val="00145FD1"/>
    <w:rsid w:val="00185E2C"/>
    <w:rsid w:val="00195A69"/>
    <w:rsid w:val="001D7986"/>
    <w:rsid w:val="00211FB6"/>
    <w:rsid w:val="00234EF9"/>
    <w:rsid w:val="002405F5"/>
    <w:rsid w:val="00247053"/>
    <w:rsid w:val="0025546F"/>
    <w:rsid w:val="0025642B"/>
    <w:rsid w:val="002603E3"/>
    <w:rsid w:val="002622F6"/>
    <w:rsid w:val="00265C00"/>
    <w:rsid w:val="00290741"/>
    <w:rsid w:val="002A483F"/>
    <w:rsid w:val="002F4E01"/>
    <w:rsid w:val="00334F6B"/>
    <w:rsid w:val="00351D49"/>
    <w:rsid w:val="0035355E"/>
    <w:rsid w:val="00361129"/>
    <w:rsid w:val="003C69B9"/>
    <w:rsid w:val="004538ED"/>
    <w:rsid w:val="00464755"/>
    <w:rsid w:val="004714C6"/>
    <w:rsid w:val="00471996"/>
    <w:rsid w:val="0047231F"/>
    <w:rsid w:val="0047637F"/>
    <w:rsid w:val="00491912"/>
    <w:rsid w:val="004A74E1"/>
    <w:rsid w:val="004B4946"/>
    <w:rsid w:val="004F011D"/>
    <w:rsid w:val="004F403D"/>
    <w:rsid w:val="00530906"/>
    <w:rsid w:val="005417EF"/>
    <w:rsid w:val="00563978"/>
    <w:rsid w:val="005B0AA1"/>
    <w:rsid w:val="005F2E98"/>
    <w:rsid w:val="006107E7"/>
    <w:rsid w:val="00612D69"/>
    <w:rsid w:val="006177E4"/>
    <w:rsid w:val="00624AA5"/>
    <w:rsid w:val="00630AF4"/>
    <w:rsid w:val="0063635F"/>
    <w:rsid w:val="0064617C"/>
    <w:rsid w:val="00681D72"/>
    <w:rsid w:val="00687C5E"/>
    <w:rsid w:val="006B6D26"/>
    <w:rsid w:val="006D6820"/>
    <w:rsid w:val="006E4D10"/>
    <w:rsid w:val="00710841"/>
    <w:rsid w:val="007402E4"/>
    <w:rsid w:val="00747A49"/>
    <w:rsid w:val="00753DE4"/>
    <w:rsid w:val="00756175"/>
    <w:rsid w:val="007925A3"/>
    <w:rsid w:val="0079276E"/>
    <w:rsid w:val="007927BA"/>
    <w:rsid w:val="0079291D"/>
    <w:rsid w:val="007A2D61"/>
    <w:rsid w:val="007C468B"/>
    <w:rsid w:val="007E0B4A"/>
    <w:rsid w:val="007F2C9C"/>
    <w:rsid w:val="00804427"/>
    <w:rsid w:val="00807CCD"/>
    <w:rsid w:val="00851458"/>
    <w:rsid w:val="0085454E"/>
    <w:rsid w:val="00874AA0"/>
    <w:rsid w:val="00881E9F"/>
    <w:rsid w:val="00882D33"/>
    <w:rsid w:val="008A068F"/>
    <w:rsid w:val="008A47E7"/>
    <w:rsid w:val="008B59E1"/>
    <w:rsid w:val="008D59BF"/>
    <w:rsid w:val="008D63A4"/>
    <w:rsid w:val="0091545E"/>
    <w:rsid w:val="009244C8"/>
    <w:rsid w:val="00927569"/>
    <w:rsid w:val="00934ABF"/>
    <w:rsid w:val="00942B28"/>
    <w:rsid w:val="009442E4"/>
    <w:rsid w:val="00954705"/>
    <w:rsid w:val="00961EFE"/>
    <w:rsid w:val="00965B19"/>
    <w:rsid w:val="0098633C"/>
    <w:rsid w:val="00992DBA"/>
    <w:rsid w:val="009B302B"/>
    <w:rsid w:val="009C2BC3"/>
    <w:rsid w:val="009D621B"/>
    <w:rsid w:val="009F19E6"/>
    <w:rsid w:val="00A100C4"/>
    <w:rsid w:val="00A30EA6"/>
    <w:rsid w:val="00AA4221"/>
    <w:rsid w:val="00AB0307"/>
    <w:rsid w:val="00AD2B0C"/>
    <w:rsid w:val="00AF7E90"/>
    <w:rsid w:val="00B01231"/>
    <w:rsid w:val="00B30F1F"/>
    <w:rsid w:val="00B80574"/>
    <w:rsid w:val="00B864B8"/>
    <w:rsid w:val="00B96D92"/>
    <w:rsid w:val="00BC0D5D"/>
    <w:rsid w:val="00BE19F1"/>
    <w:rsid w:val="00C1578D"/>
    <w:rsid w:val="00C27E6A"/>
    <w:rsid w:val="00C53FA1"/>
    <w:rsid w:val="00C5792C"/>
    <w:rsid w:val="00C61458"/>
    <w:rsid w:val="00C67312"/>
    <w:rsid w:val="00C74A9D"/>
    <w:rsid w:val="00CB238D"/>
    <w:rsid w:val="00CD5E65"/>
    <w:rsid w:val="00CE1BC5"/>
    <w:rsid w:val="00CF6461"/>
    <w:rsid w:val="00D10C52"/>
    <w:rsid w:val="00DB5393"/>
    <w:rsid w:val="00DC0E0E"/>
    <w:rsid w:val="00E00E6D"/>
    <w:rsid w:val="00E16802"/>
    <w:rsid w:val="00E1750F"/>
    <w:rsid w:val="00E73216"/>
    <w:rsid w:val="00EA097D"/>
    <w:rsid w:val="00ED19A1"/>
    <w:rsid w:val="00EE0E18"/>
    <w:rsid w:val="00F36936"/>
    <w:rsid w:val="00F40A5B"/>
    <w:rsid w:val="00F60753"/>
    <w:rsid w:val="00F60DE1"/>
    <w:rsid w:val="00F61E64"/>
    <w:rsid w:val="00F64B8F"/>
    <w:rsid w:val="00F660DB"/>
    <w:rsid w:val="00F9608D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D90BD"/>
  <w15:docId w15:val="{E896B21B-878A-41A9-BFAC-67D6811A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27BA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2C"/>
    <w:rPr>
      <w:rFonts w:ascii="Tahoma" w:hAnsi="Tahoma" w:cs="Tahoma"/>
      <w:sz w:val="16"/>
      <w:szCs w:val="16"/>
    </w:rPr>
  </w:style>
  <w:style w:type="character" w:customStyle="1" w:styleId="smallcaps">
    <w:name w:val="smallcaps"/>
    <w:basedOn w:val="Policepardfaut"/>
    <w:rsid w:val="009D621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621B"/>
    <w:pPr>
      <w:widowControl/>
      <w:autoSpaceDE/>
      <w:autoSpaceDN/>
      <w:jc w:val="both"/>
    </w:pPr>
    <w:rPr>
      <w:rFonts w:asciiTheme="minorHAnsi" w:hAnsiTheme="minorHAnsi" w:cstheme="minorBidi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621B"/>
    <w:rPr>
      <w:rFonts w:ascii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D621B"/>
    <w:rPr>
      <w:vertAlign w:val="superscript"/>
    </w:rPr>
  </w:style>
  <w:style w:type="character" w:styleId="lev">
    <w:name w:val="Strong"/>
    <w:basedOn w:val="Policepardfaut"/>
    <w:uiPriority w:val="22"/>
    <w:qFormat/>
    <w:rsid w:val="00F960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1161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141"/>
  </w:style>
  <w:style w:type="character" w:customStyle="1" w:styleId="CommentaireCar">
    <w:name w:val="Commentaire Car"/>
    <w:basedOn w:val="Policepardfaut"/>
    <w:link w:val="Commentaire"/>
    <w:uiPriority w:val="99"/>
    <w:semiHidden/>
    <w:rsid w:val="0011614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1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andicap.gouv.fr/autisme-et-troubles-du-neuro-developpement/la-strategie-2018-2022/la-strategie-nation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ndicap.gouv.fr/IMG/pdf/etude_ipsos_tnd_2020-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tion-strategie-autisme-et-neuro-developpement.fr/ftp/PAV2C.asp?a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D575-FC85-41BF-9989-52163F1B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LESTANG Arnaud</dc:creator>
  <cp:lastModifiedBy>LESTANG Arnaud</cp:lastModifiedBy>
  <cp:revision>5</cp:revision>
  <dcterms:created xsi:type="dcterms:W3CDTF">2021-01-13T16:02:00Z</dcterms:created>
  <dcterms:modified xsi:type="dcterms:W3CDTF">2021-01-13T16:33:00Z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