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10088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-590214</wp:posOffset>
            </wp:positionV>
            <wp:extent cx="1331258" cy="1331258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r Rel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58" cy="133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3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Pr="00453ED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10088" w:rsidRDefault="00810088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5319C5">
        <w:rPr>
          <w:rFonts w:ascii="Arial" w:eastAsia="Times New Roman" w:hAnsi="Arial" w:cs="Arial"/>
          <w:lang w:eastAsia="fr-FR"/>
        </w:rPr>
        <w:t>9</w:t>
      </w:r>
      <w:r w:rsidR="00997BBC">
        <w:rPr>
          <w:rFonts w:ascii="Arial" w:eastAsia="Times New Roman" w:hAnsi="Arial" w:cs="Arial"/>
          <w:lang w:eastAsia="fr-FR"/>
        </w:rPr>
        <w:t xml:space="preserve"> septembre</w:t>
      </w:r>
      <w:r w:rsidR="000A1BA3" w:rsidRPr="00912602">
        <w:rPr>
          <w:rFonts w:ascii="Arial" w:eastAsia="Times New Roman" w:hAnsi="Arial" w:cs="Arial"/>
          <w:lang w:eastAsia="fr-FR"/>
        </w:rPr>
        <w:t xml:space="preserve">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10088" w:rsidRPr="00912602" w:rsidRDefault="00810088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D7737" w:rsidRPr="00810088" w:rsidRDefault="008A153F" w:rsidP="0081008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10088" w:rsidRPr="00912602" w:rsidRDefault="00810088" w:rsidP="006D7737">
      <w:pPr>
        <w:jc w:val="center"/>
        <w:rPr>
          <w:rFonts w:ascii="Arial" w:hAnsi="Arial" w:cs="Arial"/>
        </w:rPr>
      </w:pPr>
    </w:p>
    <w:p w:rsidR="001B2C0C" w:rsidRDefault="001B2C0C" w:rsidP="00BA5A4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Dans le cadre de la deuxième étape du Train de la Relance, </w:t>
      </w:r>
      <w:r w:rsidR="00E8340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8A153F"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523BAD" w:rsidRPr="00912602">
        <w:rPr>
          <w:rFonts w:ascii="Arial" w:hAnsi="Arial" w:cs="Arial"/>
          <w:b/>
        </w:rPr>
        <w:t xml:space="preserve">Secrétaire d’État auprès du </w:t>
      </w:r>
      <w:r w:rsidR="002F6118" w:rsidRPr="00912602">
        <w:rPr>
          <w:rFonts w:ascii="Arial" w:hAnsi="Arial" w:cs="Arial"/>
          <w:b/>
        </w:rPr>
        <w:t xml:space="preserve">Premier ministre chargée </w:t>
      </w:r>
      <w:r w:rsidR="008A153F" w:rsidRPr="00912602">
        <w:rPr>
          <w:rFonts w:ascii="Arial" w:hAnsi="Arial" w:cs="Arial"/>
          <w:b/>
        </w:rPr>
        <w:t>des Personnes handicapées, se rendra</w:t>
      </w:r>
      <w:r w:rsidR="006840F0" w:rsidRPr="00912602">
        <w:rPr>
          <w:rFonts w:ascii="Arial" w:hAnsi="Arial" w:cs="Arial"/>
          <w:b/>
        </w:rPr>
        <w:t xml:space="preserve"> </w:t>
      </w:r>
      <w:r w:rsidR="005319C5">
        <w:rPr>
          <w:rFonts w:ascii="Arial" w:hAnsi="Arial" w:cs="Arial"/>
          <w:b/>
        </w:rPr>
        <w:t>vendredi 10</w:t>
      </w:r>
      <w:r w:rsidR="00997BBC">
        <w:rPr>
          <w:rFonts w:ascii="Arial" w:hAnsi="Arial" w:cs="Arial"/>
          <w:b/>
        </w:rPr>
        <w:t xml:space="preserve"> septembre </w:t>
      </w:r>
      <w:r w:rsidR="005319C5">
        <w:rPr>
          <w:rFonts w:ascii="Arial" w:hAnsi="Arial" w:cs="Arial"/>
          <w:b/>
        </w:rPr>
        <w:t>dans la Manche et dans le Calvados</w:t>
      </w:r>
      <w:r w:rsidR="00E8340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</w:t>
      </w:r>
      <w:r w:rsidR="008D1FAC">
        <w:rPr>
          <w:rFonts w:ascii="Arial" w:hAnsi="Arial" w:cs="Arial"/>
          <w:b/>
        </w:rPr>
        <w:t xml:space="preserve">e déplacement sera </w:t>
      </w:r>
      <w:r>
        <w:rPr>
          <w:rFonts w:ascii="Arial" w:hAnsi="Arial" w:cs="Arial"/>
          <w:b/>
        </w:rPr>
        <w:t xml:space="preserve">consacré à des échanges avec des employeurs et des personnes en situation de handicap, </w:t>
      </w:r>
      <w:r w:rsidR="002C5F50">
        <w:rPr>
          <w:rFonts w:ascii="Arial" w:hAnsi="Arial" w:cs="Arial"/>
          <w:b/>
        </w:rPr>
        <w:t>sur les différents dispositifs du plan France Relance (aide incitative au recrutement, aide à l’apprent</w:t>
      </w:r>
      <w:r w:rsidR="00283A31">
        <w:rPr>
          <w:rFonts w:ascii="Arial" w:hAnsi="Arial" w:cs="Arial"/>
          <w:b/>
        </w:rPr>
        <w:t>issage, emploi accompagné), destinés à favoriser l’emploi des personnes en situation de handicap.</w:t>
      </w:r>
    </w:p>
    <w:p w:rsidR="006D7737" w:rsidRPr="00BA5A44" w:rsidRDefault="006D7737" w:rsidP="00BA5A44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D3238E" w:rsidRDefault="008A153F" w:rsidP="00937A6E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47734A">
        <w:rPr>
          <w:rFonts w:ascii="Arial" w:hAnsi="Arial" w:cs="Arial"/>
          <w:b/>
          <w:bCs/>
          <w:u w:val="single"/>
        </w:rPr>
        <w:t xml:space="preserve"> prévisionnel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042E8A" w:rsidRPr="00D3238E" w:rsidRDefault="005319C5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D3238E">
        <w:rPr>
          <w:rFonts w:ascii="Arial" w:hAnsi="Arial" w:cs="Arial"/>
          <w:b/>
          <w:bCs/>
        </w:rPr>
        <w:t>10h15</w:t>
      </w:r>
      <w:r w:rsidR="00042E8A" w:rsidRPr="00D3238E">
        <w:rPr>
          <w:rFonts w:ascii="Arial" w:hAnsi="Arial" w:cs="Arial"/>
          <w:b/>
          <w:bCs/>
        </w:rPr>
        <w:t> :</w:t>
      </w:r>
      <w:r w:rsidR="00042E8A" w:rsidRPr="00D3238E">
        <w:t xml:space="preserve"> </w:t>
      </w:r>
      <w:r w:rsidR="0028595D" w:rsidRPr="00D3238E">
        <w:rPr>
          <w:rFonts w:ascii="Arial" w:hAnsi="Arial" w:cs="Arial"/>
          <w:b/>
          <w:bCs/>
        </w:rPr>
        <w:t xml:space="preserve">Visite de </w:t>
      </w:r>
      <w:r w:rsidR="002E1A28" w:rsidRPr="00D3238E">
        <w:rPr>
          <w:rFonts w:ascii="Arial" w:hAnsi="Arial" w:cs="Arial"/>
          <w:b/>
          <w:bCs/>
        </w:rPr>
        <w:t>Regnault Carrossier Constructeur</w:t>
      </w:r>
      <w:r w:rsidR="00B3438E" w:rsidRPr="00D3238E">
        <w:rPr>
          <w:rFonts w:ascii="Arial" w:hAnsi="Arial" w:cs="Arial"/>
          <w:b/>
          <w:bCs/>
        </w:rPr>
        <w:t>, entreprise</w:t>
      </w:r>
      <w:r w:rsidR="00A253E8">
        <w:rPr>
          <w:rFonts w:ascii="Arial" w:hAnsi="Arial" w:cs="Arial"/>
          <w:b/>
          <w:bCs/>
        </w:rPr>
        <w:t xml:space="preserve"> qui emploie 130 personnes et</w:t>
      </w:r>
      <w:r w:rsidR="00061EF7" w:rsidRPr="00D3238E">
        <w:rPr>
          <w:rFonts w:ascii="Arial" w:hAnsi="Arial" w:cs="Arial"/>
          <w:b/>
          <w:bCs/>
        </w:rPr>
        <w:t xml:space="preserve"> </w:t>
      </w:r>
      <w:r w:rsidR="00C30B19" w:rsidRPr="00D3238E">
        <w:rPr>
          <w:rFonts w:ascii="Arial" w:hAnsi="Arial" w:cs="Arial"/>
          <w:b/>
          <w:bCs/>
        </w:rPr>
        <w:t xml:space="preserve">qui </w:t>
      </w:r>
      <w:r w:rsidR="00283A31">
        <w:rPr>
          <w:rFonts w:ascii="Arial" w:hAnsi="Arial" w:cs="Arial"/>
          <w:b/>
          <w:bCs/>
        </w:rPr>
        <w:t>a bénéficié</w:t>
      </w:r>
      <w:r w:rsidR="00B3438E" w:rsidRPr="00D3238E">
        <w:rPr>
          <w:rFonts w:ascii="Arial" w:hAnsi="Arial" w:cs="Arial"/>
          <w:b/>
          <w:bCs/>
        </w:rPr>
        <w:t xml:space="preserve"> des aides</w:t>
      </w:r>
      <w:r w:rsidR="0028595D" w:rsidRPr="00D3238E">
        <w:rPr>
          <w:rFonts w:ascii="Arial" w:hAnsi="Arial" w:cs="Arial"/>
          <w:b/>
          <w:bCs/>
        </w:rPr>
        <w:t xml:space="preserve"> au recrutement </w:t>
      </w:r>
      <w:r w:rsidR="00B3438E" w:rsidRPr="00D3238E">
        <w:rPr>
          <w:rFonts w:ascii="Arial" w:hAnsi="Arial" w:cs="Arial"/>
          <w:b/>
          <w:bCs/>
        </w:rPr>
        <w:t>mises en place par le plan France Relance</w:t>
      </w:r>
    </w:p>
    <w:p w:rsidR="00DD6A45" w:rsidRPr="00D3238E" w:rsidRDefault="00042E8A" w:rsidP="00061EF7">
      <w:pPr>
        <w:spacing w:after="0"/>
        <w:rPr>
          <w:rFonts w:ascii="Arial" w:hAnsi="Arial" w:cs="Arial"/>
          <w:i/>
          <w:iCs/>
        </w:rPr>
      </w:pPr>
      <w:r w:rsidRPr="00D3238E">
        <w:rPr>
          <w:rFonts w:ascii="Arial" w:hAnsi="Arial" w:cs="Arial"/>
          <w:i/>
          <w:iCs/>
        </w:rPr>
        <w:t>(</w:t>
      </w:r>
      <w:r w:rsidR="00061EF7" w:rsidRPr="00D3238E">
        <w:rPr>
          <w:rFonts w:ascii="Arial" w:hAnsi="Arial" w:cs="Arial"/>
          <w:i/>
          <w:iCs/>
        </w:rPr>
        <w:t>La Guérie, 50200 Coutances</w:t>
      </w:r>
      <w:r w:rsidRPr="00D3238E">
        <w:rPr>
          <w:rFonts w:ascii="Arial" w:hAnsi="Arial" w:cs="Arial"/>
          <w:i/>
          <w:iCs/>
        </w:rPr>
        <w:t>)</w:t>
      </w:r>
    </w:p>
    <w:p w:rsidR="00E8340B" w:rsidRPr="00D3238E" w:rsidRDefault="00E8340B" w:rsidP="00BB1AA6">
      <w:pPr>
        <w:spacing w:after="0"/>
        <w:rPr>
          <w:rFonts w:ascii="Arial" w:hAnsi="Arial" w:cs="Arial"/>
          <w:i/>
          <w:iCs/>
        </w:rPr>
      </w:pPr>
    </w:p>
    <w:p w:rsidR="00B3438E" w:rsidRPr="00D3238E" w:rsidRDefault="00283A31" w:rsidP="00064CA4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 w:rsidRPr="00752A9C">
        <w:rPr>
          <w:rFonts w:ascii="Arial" w:hAnsi="Arial" w:cs="Arial"/>
          <w:iCs/>
        </w:rPr>
        <w:t>É</w:t>
      </w:r>
      <w:r w:rsidRPr="00D3238E">
        <w:rPr>
          <w:rFonts w:ascii="Arial" w:hAnsi="Arial" w:cs="Arial"/>
          <w:iCs/>
        </w:rPr>
        <w:t xml:space="preserve">changes </w:t>
      </w:r>
      <w:r>
        <w:rPr>
          <w:rFonts w:ascii="Arial" w:hAnsi="Arial" w:cs="Arial"/>
          <w:iCs/>
        </w:rPr>
        <w:t>avec le dirigeant sur l’intérêt de</w:t>
      </w:r>
      <w:r w:rsidR="00A253E8">
        <w:rPr>
          <w:rFonts w:ascii="Arial" w:hAnsi="Arial" w:cs="Arial"/>
          <w:iCs/>
        </w:rPr>
        <w:t xml:space="preserve"> lancer</w:t>
      </w:r>
      <w:r>
        <w:rPr>
          <w:rFonts w:ascii="Arial" w:hAnsi="Arial" w:cs="Arial"/>
          <w:iCs/>
        </w:rPr>
        <w:t xml:space="preserve"> une politique de ressources humaines inclusive et présentation des acteurs et des dispositifs territoriaux</w:t>
      </w:r>
      <w:r w:rsidR="00875CBA">
        <w:rPr>
          <w:rFonts w:ascii="Arial" w:hAnsi="Arial" w:cs="Arial"/>
          <w:iCs/>
        </w:rPr>
        <w:t xml:space="preserve"> par la Ministre, accompagnée du délégué régional de l’</w:t>
      </w:r>
      <w:proofErr w:type="spellStart"/>
      <w:r w:rsidR="00875CBA">
        <w:rPr>
          <w:rFonts w:ascii="Arial" w:hAnsi="Arial" w:cs="Arial"/>
          <w:iCs/>
        </w:rPr>
        <w:t>Agefiph</w:t>
      </w:r>
      <w:proofErr w:type="spellEnd"/>
      <w:r w:rsidR="00875CBA">
        <w:rPr>
          <w:rFonts w:ascii="Arial" w:hAnsi="Arial" w:cs="Arial"/>
          <w:iCs/>
        </w:rPr>
        <w:t xml:space="preserve">. </w:t>
      </w:r>
    </w:p>
    <w:p w:rsidR="00D3238E" w:rsidRPr="00D3238E" w:rsidRDefault="00D3238E" w:rsidP="00D3238E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E8340B" w:rsidRPr="00D3238E" w:rsidRDefault="001B2C0C" w:rsidP="00E8340B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 w:rsidRPr="00752A9C">
        <w:rPr>
          <w:rFonts w:ascii="Arial" w:hAnsi="Arial" w:cs="Arial"/>
          <w:iCs/>
        </w:rPr>
        <w:t>É</w:t>
      </w:r>
      <w:r w:rsidR="00E8340B" w:rsidRPr="00D3238E">
        <w:rPr>
          <w:rFonts w:ascii="Arial" w:hAnsi="Arial" w:cs="Arial"/>
          <w:iCs/>
        </w:rPr>
        <w:t>changes avec des salariés en situation de handicap</w:t>
      </w:r>
      <w:r w:rsidR="00C30B19" w:rsidRPr="00D3238E">
        <w:rPr>
          <w:rFonts w:ascii="Arial" w:hAnsi="Arial" w:cs="Arial"/>
          <w:iCs/>
        </w:rPr>
        <w:t xml:space="preserve"> sur leurs postes de travail</w:t>
      </w:r>
      <w:r w:rsidR="00B3438E" w:rsidRPr="00D3238E">
        <w:rPr>
          <w:rFonts w:ascii="Arial" w:hAnsi="Arial" w:cs="Arial"/>
          <w:iCs/>
        </w:rPr>
        <w:t>.</w:t>
      </w:r>
    </w:p>
    <w:p w:rsidR="00B3438E" w:rsidRDefault="00B3438E" w:rsidP="00B3438E">
      <w:pPr>
        <w:spacing w:after="0"/>
        <w:jc w:val="both"/>
        <w:rPr>
          <w:rFonts w:ascii="Arial" w:hAnsi="Arial" w:cs="Arial"/>
          <w:iCs/>
        </w:rPr>
      </w:pPr>
    </w:p>
    <w:p w:rsidR="00B66895" w:rsidRDefault="00B66895" w:rsidP="00B66895">
      <w:pPr>
        <w:spacing w:after="0"/>
        <w:jc w:val="both"/>
        <w:rPr>
          <w:rFonts w:ascii="Arial" w:hAnsi="Arial" w:cs="Arial"/>
          <w:b/>
        </w:rPr>
      </w:pPr>
      <w:r w:rsidRPr="00D3238E">
        <w:rPr>
          <w:rFonts w:ascii="Arial" w:hAnsi="Arial" w:cs="Arial"/>
          <w:b/>
          <w:iCs/>
        </w:rPr>
        <w:t>Accréditation presse – Préfecture de la Manche</w:t>
      </w:r>
      <w:r w:rsidRPr="00B66895">
        <w:rPr>
          <w:rFonts w:ascii="Arial" w:hAnsi="Arial" w:cs="Arial"/>
          <w:iCs/>
        </w:rPr>
        <w:t xml:space="preserve"> : </w:t>
      </w:r>
      <w:hyperlink r:id="rId9" w:history="1">
        <w:r w:rsidRPr="008463BC">
          <w:rPr>
            <w:rStyle w:val="Lienhypertexte"/>
            <w:rFonts w:ascii="Arial" w:hAnsi="Arial" w:cs="Arial"/>
            <w:iCs/>
          </w:rPr>
          <w:t>pref-communication@manche.gouv.fr</w:t>
        </w:r>
      </w:hyperlink>
      <w:r>
        <w:rPr>
          <w:rFonts w:ascii="Arial" w:hAnsi="Arial" w:cs="Arial"/>
          <w:iCs/>
          <w:color w:val="FF0000"/>
        </w:rPr>
        <w:t xml:space="preserve"> </w:t>
      </w:r>
    </w:p>
    <w:p w:rsidR="00D3238E" w:rsidRDefault="00D3238E" w:rsidP="0003192D">
      <w:pPr>
        <w:spacing w:before="240"/>
        <w:jc w:val="both"/>
        <w:rPr>
          <w:rFonts w:ascii="Arial" w:hAnsi="Arial" w:cs="Arial"/>
          <w:b/>
          <w:bCs/>
        </w:rPr>
      </w:pPr>
    </w:p>
    <w:p w:rsidR="0003192D" w:rsidRPr="00912602" w:rsidRDefault="00F373CD" w:rsidP="0003192D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</w:t>
      </w:r>
      <w:r w:rsidR="005319C5">
        <w:rPr>
          <w:rFonts w:ascii="Arial" w:hAnsi="Arial" w:cs="Arial"/>
          <w:b/>
          <w:bCs/>
        </w:rPr>
        <w:t>2h00</w:t>
      </w:r>
      <w:r w:rsidR="0003192D" w:rsidRPr="00912602">
        <w:rPr>
          <w:rFonts w:ascii="Arial" w:hAnsi="Arial" w:cs="Arial"/>
          <w:b/>
          <w:bCs/>
        </w:rPr>
        <w:t> :</w:t>
      </w:r>
      <w:r w:rsidR="0003192D" w:rsidRPr="00912602">
        <w:t xml:space="preserve"> </w:t>
      </w:r>
      <w:r w:rsidR="00291671" w:rsidRPr="00291671">
        <w:rPr>
          <w:rFonts w:ascii="Arial" w:hAnsi="Arial" w:cs="Arial"/>
          <w:b/>
        </w:rPr>
        <w:t>É</w:t>
      </w:r>
      <w:r w:rsidR="005319C5" w:rsidRPr="00291671">
        <w:rPr>
          <w:rFonts w:ascii="Arial" w:hAnsi="Arial" w:cs="Arial"/>
          <w:b/>
          <w:bCs/>
        </w:rPr>
        <w:t>changes</w:t>
      </w:r>
      <w:r w:rsidR="005319C5">
        <w:rPr>
          <w:rFonts w:ascii="Arial" w:hAnsi="Arial" w:cs="Arial"/>
          <w:b/>
          <w:bCs/>
        </w:rPr>
        <w:t xml:space="preserve"> avec des apprentis en situation de handicap et leurs employeurs</w:t>
      </w:r>
      <w:r w:rsidR="00400351">
        <w:rPr>
          <w:rFonts w:ascii="Arial" w:hAnsi="Arial" w:cs="Arial"/>
          <w:b/>
          <w:bCs/>
        </w:rPr>
        <w:t>, dans un centre de f</w:t>
      </w:r>
      <w:r w:rsidR="00B66895">
        <w:rPr>
          <w:rFonts w:ascii="Arial" w:hAnsi="Arial" w:cs="Arial"/>
          <w:b/>
          <w:bCs/>
        </w:rPr>
        <w:t>ormation</w:t>
      </w:r>
      <w:r w:rsidR="00937A6E">
        <w:rPr>
          <w:rFonts w:ascii="Arial" w:hAnsi="Arial" w:cs="Arial"/>
          <w:b/>
          <w:bCs/>
        </w:rPr>
        <w:t xml:space="preserve"> des apprentis (CFA)</w:t>
      </w:r>
      <w:r w:rsidR="00B66895">
        <w:rPr>
          <w:rFonts w:ascii="Arial" w:hAnsi="Arial" w:cs="Arial"/>
          <w:b/>
          <w:bCs/>
        </w:rPr>
        <w:t xml:space="preserve"> qui se mobilise pour l’inclusion par l’apprentissage</w:t>
      </w:r>
    </w:p>
    <w:p w:rsidR="0003192D" w:rsidRDefault="0003192D" w:rsidP="00EC6773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937A6E">
        <w:rPr>
          <w:rFonts w:ascii="Arial" w:hAnsi="Arial" w:cs="Arial"/>
          <w:i/>
          <w:iCs/>
        </w:rPr>
        <w:t xml:space="preserve">FIM </w:t>
      </w:r>
      <w:r w:rsidR="00BB265D">
        <w:rPr>
          <w:rFonts w:ascii="Arial" w:hAnsi="Arial" w:cs="Arial"/>
          <w:i/>
          <w:iCs/>
        </w:rPr>
        <w:t>CCI Formation Normandie</w:t>
      </w:r>
      <w:r w:rsidR="00EC6773">
        <w:rPr>
          <w:rFonts w:ascii="Arial" w:hAnsi="Arial" w:cs="Arial"/>
          <w:i/>
          <w:iCs/>
        </w:rPr>
        <w:t xml:space="preserve">, 170 </w:t>
      </w:r>
      <w:proofErr w:type="spellStart"/>
      <w:r w:rsidR="00EC6773">
        <w:rPr>
          <w:rFonts w:ascii="Arial" w:hAnsi="Arial" w:cs="Arial"/>
          <w:i/>
          <w:iCs/>
        </w:rPr>
        <w:t>Lycette</w:t>
      </w:r>
      <w:proofErr w:type="spellEnd"/>
      <w:r w:rsidR="00EC6773">
        <w:rPr>
          <w:rFonts w:ascii="Arial" w:hAnsi="Arial" w:cs="Arial"/>
          <w:i/>
          <w:iCs/>
        </w:rPr>
        <w:t xml:space="preserve"> Darsonval, 50009 Saint-Lô</w:t>
      </w:r>
      <w:r w:rsidRPr="00912602">
        <w:rPr>
          <w:rFonts w:ascii="Arial" w:hAnsi="Arial" w:cs="Arial"/>
          <w:i/>
          <w:iCs/>
        </w:rPr>
        <w:t>)</w:t>
      </w:r>
    </w:p>
    <w:p w:rsidR="00875CBA" w:rsidRDefault="00875CBA" w:rsidP="00875CBA">
      <w:pPr>
        <w:spacing w:after="0"/>
        <w:jc w:val="both"/>
        <w:rPr>
          <w:rFonts w:ascii="Arial" w:hAnsi="Arial" w:cs="Arial"/>
          <w:i/>
          <w:iCs/>
        </w:rPr>
      </w:pPr>
    </w:p>
    <w:p w:rsidR="00875CBA" w:rsidRPr="00875CBA" w:rsidRDefault="00875CBA" w:rsidP="00875CBA">
      <w:pPr>
        <w:pStyle w:val="Paragraphedeliste"/>
        <w:numPr>
          <w:ilvl w:val="0"/>
          <w:numId w:val="26"/>
        </w:numPr>
        <w:spacing w:after="0"/>
        <w:jc w:val="both"/>
        <w:rPr>
          <w:rFonts w:ascii="Arial" w:hAnsi="Arial" w:cs="Arial"/>
          <w:i/>
          <w:iCs/>
        </w:rPr>
      </w:pPr>
      <w:r w:rsidRPr="00752A9C">
        <w:rPr>
          <w:rFonts w:ascii="Arial" w:hAnsi="Arial" w:cs="Arial"/>
          <w:iCs/>
        </w:rPr>
        <w:t>É</w:t>
      </w:r>
      <w:r w:rsidRPr="00D3238E">
        <w:rPr>
          <w:rFonts w:ascii="Arial" w:hAnsi="Arial" w:cs="Arial"/>
          <w:iCs/>
        </w:rPr>
        <w:t>changes</w:t>
      </w:r>
      <w:r>
        <w:rPr>
          <w:rFonts w:ascii="Arial" w:hAnsi="Arial" w:cs="Arial"/>
          <w:iCs/>
        </w:rPr>
        <w:t xml:space="preserve"> avec six apprentis en situation de handicap, en première année, en deuxième année et en fin d’études avec un emploi à la clé.</w:t>
      </w:r>
    </w:p>
    <w:p w:rsidR="00875CBA" w:rsidRPr="00875CBA" w:rsidRDefault="00875CBA" w:rsidP="00875CBA">
      <w:pPr>
        <w:pStyle w:val="Paragraphedeliste"/>
        <w:spacing w:after="0"/>
        <w:jc w:val="both"/>
        <w:rPr>
          <w:rFonts w:ascii="Arial" w:hAnsi="Arial" w:cs="Arial"/>
          <w:i/>
          <w:iCs/>
        </w:rPr>
      </w:pPr>
    </w:p>
    <w:p w:rsidR="00875CBA" w:rsidRPr="00875CBA" w:rsidRDefault="00875CBA" w:rsidP="00875CBA">
      <w:pPr>
        <w:pStyle w:val="Paragraphedeliste"/>
        <w:numPr>
          <w:ilvl w:val="0"/>
          <w:numId w:val="26"/>
        </w:numPr>
        <w:spacing w:after="0"/>
        <w:jc w:val="both"/>
        <w:rPr>
          <w:rFonts w:ascii="Arial" w:hAnsi="Arial" w:cs="Arial"/>
          <w:i/>
          <w:iCs/>
        </w:rPr>
      </w:pPr>
      <w:r w:rsidRPr="00752A9C">
        <w:rPr>
          <w:rFonts w:ascii="Arial" w:hAnsi="Arial" w:cs="Arial"/>
          <w:iCs/>
        </w:rPr>
        <w:t>É</w:t>
      </w:r>
      <w:r w:rsidRPr="00D3238E">
        <w:rPr>
          <w:rFonts w:ascii="Arial" w:hAnsi="Arial" w:cs="Arial"/>
          <w:iCs/>
        </w:rPr>
        <w:t>changes</w:t>
      </w:r>
      <w:r>
        <w:rPr>
          <w:rFonts w:ascii="Arial" w:hAnsi="Arial" w:cs="Arial"/>
          <w:iCs/>
        </w:rPr>
        <w:t xml:space="preserve"> avec leurs employeurs, de structures privées et publiques.</w:t>
      </w:r>
    </w:p>
    <w:p w:rsidR="006D3969" w:rsidRDefault="006D3969" w:rsidP="00912602">
      <w:pPr>
        <w:spacing w:after="0"/>
        <w:jc w:val="both"/>
        <w:rPr>
          <w:rFonts w:ascii="Arial" w:hAnsi="Arial" w:cs="Arial"/>
          <w:b/>
        </w:rPr>
      </w:pPr>
    </w:p>
    <w:p w:rsidR="00400351" w:rsidRDefault="00400351" w:rsidP="00912602">
      <w:pPr>
        <w:spacing w:after="0"/>
        <w:jc w:val="both"/>
        <w:rPr>
          <w:rFonts w:ascii="Arial" w:hAnsi="Arial" w:cs="Arial"/>
          <w:b/>
        </w:rPr>
      </w:pPr>
      <w:r w:rsidRPr="00D3238E">
        <w:rPr>
          <w:rFonts w:ascii="Arial" w:hAnsi="Arial" w:cs="Arial"/>
          <w:b/>
          <w:iCs/>
        </w:rPr>
        <w:t xml:space="preserve">Accréditation </w:t>
      </w:r>
      <w:r w:rsidR="00B66895" w:rsidRPr="00D3238E">
        <w:rPr>
          <w:rFonts w:ascii="Arial" w:hAnsi="Arial" w:cs="Arial"/>
          <w:b/>
          <w:iCs/>
        </w:rPr>
        <w:t>presse – Préfecture de la Manche</w:t>
      </w:r>
      <w:r w:rsidR="00B66895" w:rsidRPr="00B66895">
        <w:rPr>
          <w:rFonts w:ascii="Arial" w:hAnsi="Arial" w:cs="Arial"/>
          <w:iCs/>
        </w:rPr>
        <w:t xml:space="preserve"> : </w:t>
      </w:r>
      <w:hyperlink r:id="rId10" w:history="1">
        <w:r w:rsidR="00B66895" w:rsidRPr="008463BC">
          <w:rPr>
            <w:rStyle w:val="Lienhypertexte"/>
            <w:rFonts w:ascii="Arial" w:hAnsi="Arial" w:cs="Arial"/>
            <w:iCs/>
          </w:rPr>
          <w:t>pref-communication@manche.gouv.fr</w:t>
        </w:r>
      </w:hyperlink>
      <w:r w:rsidR="00B66895">
        <w:rPr>
          <w:rFonts w:ascii="Arial" w:hAnsi="Arial" w:cs="Arial"/>
          <w:iCs/>
          <w:color w:val="FF0000"/>
        </w:rPr>
        <w:t xml:space="preserve"> </w:t>
      </w:r>
    </w:p>
    <w:p w:rsidR="005319C5" w:rsidRPr="00912602" w:rsidRDefault="005319C5" w:rsidP="005319C5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lastRenderedPageBreak/>
        <w:t>14h30</w:t>
      </w:r>
      <w:r w:rsidRPr="00912602">
        <w:rPr>
          <w:rFonts w:ascii="Arial" w:hAnsi="Arial" w:cs="Arial"/>
          <w:b/>
          <w:bCs/>
        </w:rPr>
        <w:t> :</w:t>
      </w:r>
      <w:r w:rsidRPr="00912602">
        <w:t xml:space="preserve"> </w:t>
      </w:r>
      <w:r w:rsidR="005570CC">
        <w:rPr>
          <w:rFonts w:ascii="Arial" w:hAnsi="Arial" w:cs="Arial"/>
          <w:b/>
          <w:bCs/>
        </w:rPr>
        <w:t>Inauguration du Train de la R</w:t>
      </w:r>
      <w:r w:rsidR="002D3044">
        <w:rPr>
          <w:rFonts w:ascii="Arial" w:hAnsi="Arial" w:cs="Arial"/>
          <w:b/>
          <w:bCs/>
        </w:rPr>
        <w:t>elance</w:t>
      </w:r>
      <w:r>
        <w:rPr>
          <w:rFonts w:ascii="Arial" w:hAnsi="Arial" w:cs="Arial"/>
          <w:b/>
          <w:bCs/>
        </w:rPr>
        <w:t xml:space="preserve"> </w:t>
      </w:r>
      <w:r w:rsidR="002F051D">
        <w:rPr>
          <w:rFonts w:ascii="Arial" w:hAnsi="Arial" w:cs="Arial"/>
          <w:b/>
          <w:bCs/>
        </w:rPr>
        <w:t>à la Gare de Caen</w:t>
      </w:r>
    </w:p>
    <w:p w:rsidR="005319C5" w:rsidRDefault="005319C5" w:rsidP="005319C5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2D3044" w:rsidRPr="002D3044">
        <w:rPr>
          <w:rFonts w:ascii="Arial" w:hAnsi="Arial" w:cs="Arial"/>
          <w:i/>
          <w:iCs/>
        </w:rPr>
        <w:t xml:space="preserve">15, Place de la </w:t>
      </w:r>
      <w:r w:rsidR="00BB7B3B" w:rsidRPr="002D3044">
        <w:rPr>
          <w:rFonts w:ascii="Arial" w:hAnsi="Arial" w:cs="Arial"/>
          <w:i/>
          <w:iCs/>
        </w:rPr>
        <w:t>gare</w:t>
      </w:r>
      <w:r w:rsidR="00BB7B3B">
        <w:rPr>
          <w:rFonts w:ascii="Arial" w:hAnsi="Arial" w:cs="Arial"/>
          <w:i/>
          <w:iCs/>
        </w:rPr>
        <w:t xml:space="preserve">, </w:t>
      </w:r>
      <w:r w:rsidR="00BB7B3B" w:rsidRPr="002D3044">
        <w:rPr>
          <w:rFonts w:ascii="Arial" w:hAnsi="Arial" w:cs="Arial"/>
          <w:i/>
          <w:iCs/>
        </w:rPr>
        <w:t>14000</w:t>
      </w:r>
      <w:r w:rsidR="002D3044" w:rsidRPr="002D3044">
        <w:rPr>
          <w:rFonts w:ascii="Arial" w:hAnsi="Arial" w:cs="Arial"/>
          <w:i/>
          <w:iCs/>
        </w:rPr>
        <w:t xml:space="preserve"> Caen</w:t>
      </w:r>
      <w:r w:rsidRPr="00912602">
        <w:rPr>
          <w:rFonts w:ascii="Arial" w:hAnsi="Arial" w:cs="Arial"/>
          <w:i/>
          <w:iCs/>
        </w:rPr>
        <w:t>)</w:t>
      </w:r>
    </w:p>
    <w:p w:rsidR="002F051D" w:rsidRDefault="002F051D" w:rsidP="005319C5">
      <w:pPr>
        <w:spacing w:after="0"/>
        <w:jc w:val="both"/>
        <w:rPr>
          <w:rFonts w:ascii="Arial" w:hAnsi="Arial" w:cs="Arial"/>
          <w:i/>
          <w:iCs/>
        </w:rPr>
      </w:pPr>
    </w:p>
    <w:p w:rsidR="00875CBA" w:rsidRDefault="00875CBA" w:rsidP="002F051D">
      <w:pPr>
        <w:pStyle w:val="Paragraphedeliste"/>
        <w:numPr>
          <w:ilvl w:val="0"/>
          <w:numId w:val="24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Inauguration officielle du train et point presse.</w:t>
      </w:r>
    </w:p>
    <w:p w:rsidR="00875CBA" w:rsidRDefault="00875CBA" w:rsidP="00875CBA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2F051D" w:rsidRDefault="00F144EC" w:rsidP="002F051D">
      <w:pPr>
        <w:pStyle w:val="Paragraphedeliste"/>
        <w:numPr>
          <w:ilvl w:val="0"/>
          <w:numId w:val="24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</w:t>
      </w:r>
      <w:r w:rsidR="00752A9C">
        <w:rPr>
          <w:rFonts w:ascii="Arial" w:hAnsi="Arial" w:cs="Arial"/>
          <w:iCs/>
        </w:rPr>
        <w:t>isite de la voiture-expo présentant F</w:t>
      </w:r>
      <w:r w:rsidR="001D6F08">
        <w:rPr>
          <w:rFonts w:ascii="Arial" w:hAnsi="Arial" w:cs="Arial"/>
          <w:iCs/>
        </w:rPr>
        <w:t>rance Relance et ses mesures</w:t>
      </w:r>
      <w:r w:rsidR="00752A9C">
        <w:rPr>
          <w:rFonts w:ascii="Arial" w:hAnsi="Arial" w:cs="Arial"/>
          <w:iCs/>
        </w:rPr>
        <w:t>.</w:t>
      </w:r>
    </w:p>
    <w:p w:rsidR="00061EF7" w:rsidRDefault="00061EF7" w:rsidP="00061EF7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061EF7" w:rsidRDefault="00061EF7" w:rsidP="002F051D">
      <w:pPr>
        <w:pStyle w:val="Paragraphedeliste"/>
        <w:numPr>
          <w:ilvl w:val="0"/>
          <w:numId w:val="24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Participation à </w:t>
      </w:r>
      <w:r w:rsidR="00752A9C">
        <w:rPr>
          <w:rFonts w:ascii="Arial" w:hAnsi="Arial" w:cs="Arial"/>
          <w:iCs/>
        </w:rPr>
        <w:t>l’émission de « Reporters d’Espoir » dans la voiture studio radio.</w:t>
      </w:r>
    </w:p>
    <w:p w:rsidR="00061EF7" w:rsidRPr="00061EF7" w:rsidRDefault="00061EF7" w:rsidP="00061EF7">
      <w:pPr>
        <w:pStyle w:val="Paragraphedeliste"/>
        <w:rPr>
          <w:rFonts w:ascii="Arial" w:hAnsi="Arial" w:cs="Arial"/>
          <w:iCs/>
        </w:rPr>
      </w:pPr>
    </w:p>
    <w:p w:rsidR="00F144EC" w:rsidRDefault="00752A9C" w:rsidP="00752A9C">
      <w:pPr>
        <w:pStyle w:val="Paragraphedeliste"/>
        <w:numPr>
          <w:ilvl w:val="0"/>
          <w:numId w:val="24"/>
        </w:numPr>
        <w:spacing w:after="0"/>
        <w:jc w:val="both"/>
        <w:rPr>
          <w:rFonts w:ascii="Arial" w:hAnsi="Arial" w:cs="Arial"/>
          <w:iCs/>
        </w:rPr>
      </w:pPr>
      <w:r w:rsidRPr="00752A9C">
        <w:rPr>
          <w:rFonts w:ascii="Arial" w:hAnsi="Arial" w:cs="Arial"/>
          <w:iCs/>
        </w:rPr>
        <w:t>É</w:t>
      </w:r>
      <w:r w:rsidR="00F144EC">
        <w:rPr>
          <w:rFonts w:ascii="Arial" w:hAnsi="Arial" w:cs="Arial"/>
          <w:iCs/>
        </w:rPr>
        <w:t>changes avec des demandeurs d’emploi en situation de handicap dans le cadre d’u</w:t>
      </w:r>
      <w:r w:rsidR="00875CBA">
        <w:rPr>
          <w:rFonts w:ascii="Arial" w:hAnsi="Arial" w:cs="Arial"/>
          <w:iCs/>
        </w:rPr>
        <w:t xml:space="preserve">ne session de « job coaching » proposée par Cap Emploi. </w:t>
      </w:r>
    </w:p>
    <w:p w:rsidR="00061EF7" w:rsidRPr="00061EF7" w:rsidRDefault="00061EF7" w:rsidP="00061EF7">
      <w:pPr>
        <w:pStyle w:val="Paragraphedeliste"/>
        <w:rPr>
          <w:rFonts w:ascii="Arial" w:hAnsi="Arial" w:cs="Arial"/>
          <w:iCs/>
        </w:rPr>
      </w:pPr>
    </w:p>
    <w:p w:rsidR="00F144EC" w:rsidRPr="002F051D" w:rsidRDefault="00752A9C" w:rsidP="00752A9C">
      <w:pPr>
        <w:pStyle w:val="Paragraphedeliste"/>
        <w:numPr>
          <w:ilvl w:val="0"/>
          <w:numId w:val="24"/>
        </w:numPr>
        <w:spacing w:after="0"/>
        <w:jc w:val="both"/>
        <w:rPr>
          <w:rFonts w:ascii="Arial" w:hAnsi="Arial" w:cs="Arial"/>
          <w:iCs/>
        </w:rPr>
      </w:pPr>
      <w:r w:rsidRPr="00752A9C">
        <w:rPr>
          <w:rFonts w:ascii="Arial" w:hAnsi="Arial" w:cs="Arial"/>
          <w:iCs/>
        </w:rPr>
        <w:t>É</w:t>
      </w:r>
      <w:r w:rsidR="00F144EC">
        <w:rPr>
          <w:rFonts w:ascii="Arial" w:hAnsi="Arial" w:cs="Arial"/>
          <w:iCs/>
        </w:rPr>
        <w:t xml:space="preserve">changes avec des recruteurs dans l’espace « job </w:t>
      </w:r>
      <w:proofErr w:type="spellStart"/>
      <w:r w:rsidR="00F144EC">
        <w:rPr>
          <w:rFonts w:ascii="Arial" w:hAnsi="Arial" w:cs="Arial"/>
          <w:iCs/>
        </w:rPr>
        <w:t>dating</w:t>
      </w:r>
      <w:proofErr w:type="spellEnd"/>
      <w:r w:rsidR="00F144EC">
        <w:rPr>
          <w:rFonts w:ascii="Arial" w:hAnsi="Arial" w:cs="Arial"/>
          <w:iCs/>
        </w:rPr>
        <w:t> »</w:t>
      </w:r>
      <w:r w:rsidR="00875CBA">
        <w:rPr>
          <w:rFonts w:ascii="Arial" w:hAnsi="Arial" w:cs="Arial"/>
          <w:iCs/>
        </w:rPr>
        <w:t xml:space="preserve">, en présence des entreprises </w:t>
      </w:r>
      <w:proofErr w:type="spellStart"/>
      <w:r w:rsidR="00875CBA">
        <w:rPr>
          <w:rFonts w:ascii="Arial" w:hAnsi="Arial" w:cs="Arial"/>
          <w:iCs/>
        </w:rPr>
        <w:t>Keolis</w:t>
      </w:r>
      <w:proofErr w:type="spellEnd"/>
      <w:r w:rsidR="00875CBA">
        <w:rPr>
          <w:rFonts w:ascii="Arial" w:hAnsi="Arial" w:cs="Arial"/>
          <w:iCs/>
        </w:rPr>
        <w:t xml:space="preserve"> et </w:t>
      </w:r>
      <w:proofErr w:type="spellStart"/>
      <w:r w:rsidR="00875CBA">
        <w:rPr>
          <w:rFonts w:ascii="Arial" w:hAnsi="Arial" w:cs="Arial"/>
          <w:iCs/>
        </w:rPr>
        <w:t>Webhelp</w:t>
      </w:r>
      <w:proofErr w:type="spellEnd"/>
      <w:r w:rsidR="001D6F08">
        <w:rPr>
          <w:rFonts w:ascii="Arial" w:hAnsi="Arial" w:cs="Arial"/>
          <w:iCs/>
        </w:rPr>
        <w:t>, engagées dans une politique de ressources humaines inclusive</w:t>
      </w:r>
      <w:r w:rsidR="00F144EC">
        <w:rPr>
          <w:rFonts w:ascii="Arial" w:hAnsi="Arial" w:cs="Arial"/>
          <w:iCs/>
        </w:rPr>
        <w:t xml:space="preserve">. </w:t>
      </w:r>
    </w:p>
    <w:p w:rsidR="005319C5" w:rsidRDefault="005319C5" w:rsidP="00912602">
      <w:pPr>
        <w:spacing w:after="0"/>
        <w:jc w:val="both"/>
        <w:rPr>
          <w:rFonts w:ascii="Arial" w:hAnsi="Arial" w:cs="Arial"/>
          <w:b/>
        </w:rPr>
      </w:pPr>
    </w:p>
    <w:p w:rsidR="00061EF7" w:rsidRDefault="00B66895" w:rsidP="00B66895">
      <w:pPr>
        <w:spacing w:after="0"/>
        <w:jc w:val="both"/>
        <w:rPr>
          <w:rFonts w:ascii="Arial" w:hAnsi="Arial" w:cs="Arial"/>
          <w:iCs/>
          <w:color w:val="FF0000"/>
        </w:rPr>
      </w:pPr>
      <w:r w:rsidRPr="00752A9C">
        <w:rPr>
          <w:rFonts w:ascii="Arial" w:hAnsi="Arial" w:cs="Arial"/>
          <w:b/>
          <w:iCs/>
        </w:rPr>
        <w:t>Accréditation presse – Préfecture du Calvados</w:t>
      </w:r>
      <w:r w:rsidRPr="00B66895">
        <w:rPr>
          <w:rFonts w:ascii="Arial" w:hAnsi="Arial" w:cs="Arial"/>
          <w:iCs/>
        </w:rPr>
        <w:t xml:space="preserve"> : </w:t>
      </w:r>
      <w:hyperlink r:id="rId11" w:history="1">
        <w:r w:rsidR="009047A5" w:rsidRPr="000317FF">
          <w:rPr>
            <w:rStyle w:val="Lienhypertexte"/>
            <w:rFonts w:ascii="Arial" w:hAnsi="Arial" w:cs="Arial"/>
          </w:rPr>
          <w:t>pref-presse@calvados.gouv.fr</w:t>
        </w:r>
      </w:hyperlink>
    </w:p>
    <w:p w:rsidR="009047A5" w:rsidRPr="009047A5" w:rsidRDefault="009047A5" w:rsidP="00B66895">
      <w:pPr>
        <w:spacing w:after="0"/>
        <w:jc w:val="both"/>
        <w:rPr>
          <w:rFonts w:ascii="Arial" w:hAnsi="Arial" w:cs="Arial"/>
          <w:iCs/>
          <w:color w:val="FF0000"/>
        </w:rPr>
      </w:pPr>
      <w:bookmarkStart w:id="0" w:name="_GoBack"/>
      <w:bookmarkEnd w:id="0"/>
    </w:p>
    <w:p w:rsidR="00281699" w:rsidRDefault="00281699" w:rsidP="00B66895">
      <w:pPr>
        <w:spacing w:after="0"/>
        <w:jc w:val="both"/>
        <w:rPr>
          <w:rFonts w:ascii="Arial" w:hAnsi="Arial" w:cs="Arial"/>
          <w:b/>
        </w:rPr>
      </w:pPr>
    </w:p>
    <w:p w:rsidR="00281699" w:rsidRDefault="00281699" w:rsidP="00B66895">
      <w:pPr>
        <w:spacing w:after="0"/>
        <w:jc w:val="both"/>
        <w:rPr>
          <w:rFonts w:ascii="Arial" w:hAnsi="Arial" w:cs="Arial"/>
          <w:b/>
        </w:rPr>
      </w:pPr>
    </w:p>
    <w:p w:rsidR="00281699" w:rsidRDefault="00281699" w:rsidP="00B66895">
      <w:pPr>
        <w:spacing w:after="0"/>
        <w:jc w:val="both"/>
        <w:rPr>
          <w:rFonts w:ascii="Arial" w:hAnsi="Arial" w:cs="Arial"/>
          <w:b/>
        </w:rPr>
      </w:pPr>
    </w:p>
    <w:p w:rsidR="005E1F94" w:rsidRDefault="005E1F94" w:rsidP="00B66895">
      <w:pPr>
        <w:spacing w:after="0"/>
        <w:jc w:val="both"/>
        <w:rPr>
          <w:rFonts w:ascii="Arial" w:hAnsi="Arial" w:cs="Arial"/>
          <w:b/>
        </w:rPr>
      </w:pPr>
    </w:p>
    <w:p w:rsidR="00281699" w:rsidRDefault="00281699" w:rsidP="00B66895">
      <w:pPr>
        <w:spacing w:after="0"/>
        <w:jc w:val="both"/>
        <w:rPr>
          <w:rFonts w:ascii="Arial" w:hAnsi="Arial" w:cs="Arial"/>
          <w:b/>
        </w:rPr>
      </w:pPr>
    </w:p>
    <w:p w:rsidR="00281699" w:rsidRDefault="00281699" w:rsidP="00281699">
      <w:pPr>
        <w:spacing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CONTACT PRESSE – </w:t>
      </w:r>
      <w:r w:rsidRPr="00912602">
        <w:rPr>
          <w:rFonts w:ascii="Arial" w:hAnsi="Arial" w:cs="Arial"/>
        </w:rPr>
        <w:t>Secrétariat d’Etat chargé des Personnes handicapées :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12" w:history="1">
        <w:r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281699" w:rsidRDefault="00281699" w:rsidP="00281699">
      <w:pPr>
        <w:rPr>
          <w:rFonts w:ascii="Arial" w:hAnsi="Arial" w:cs="Arial"/>
        </w:rPr>
      </w:pPr>
    </w:p>
    <w:p w:rsidR="00281699" w:rsidRDefault="00281699" w:rsidP="00281699">
      <w:pPr>
        <w:rPr>
          <w:rFonts w:ascii="Arial" w:hAnsi="Arial" w:cs="Arial"/>
        </w:rPr>
      </w:pPr>
    </w:p>
    <w:p w:rsidR="00281699" w:rsidRPr="001319E9" w:rsidRDefault="00281699" w:rsidP="00281699">
      <w:pPr>
        <w:spacing w:line="240" w:lineRule="auto"/>
        <w:jc w:val="center"/>
        <w:rPr>
          <w:rFonts w:ascii="Arial" w:hAnsi="Arial" w:cs="Arial"/>
          <w:color w:val="0000FF"/>
          <w:u w:val="single"/>
        </w:rPr>
      </w:pPr>
      <w:r w:rsidRPr="00912602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912602">
        <w:rPr>
          <w:rFonts w:ascii="Arial" w:hAnsi="Arial" w:cs="Arial"/>
          <w:b/>
        </w:rPr>
        <w:br/>
      </w:r>
      <w:r w:rsidRPr="00912602">
        <w:rPr>
          <w:rFonts w:ascii="Arial" w:hAnsi="Arial" w:cs="Arial"/>
          <w:b/>
          <w:u w:val="single"/>
        </w:rPr>
        <w:t>en intérieur.</w:t>
      </w:r>
    </w:p>
    <w:p w:rsidR="00281699" w:rsidRDefault="00281699" w:rsidP="00B66895">
      <w:pPr>
        <w:spacing w:after="0"/>
        <w:jc w:val="both"/>
        <w:rPr>
          <w:rFonts w:ascii="Arial" w:hAnsi="Arial" w:cs="Arial"/>
          <w:b/>
        </w:rPr>
      </w:pPr>
    </w:p>
    <w:p w:rsidR="00281699" w:rsidRDefault="00281699" w:rsidP="00B66895">
      <w:pPr>
        <w:spacing w:after="0"/>
        <w:jc w:val="both"/>
        <w:rPr>
          <w:rFonts w:ascii="Arial" w:hAnsi="Arial" w:cs="Arial"/>
          <w:b/>
        </w:rPr>
      </w:pPr>
    </w:p>
    <w:p w:rsidR="00281699" w:rsidRDefault="00281699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D7737" w:rsidTr="00D87AFD">
        <w:tc>
          <w:tcPr>
            <w:tcW w:w="9640" w:type="dxa"/>
          </w:tcPr>
          <w:p w:rsidR="00810088" w:rsidRDefault="00AD1D08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eastAsia="Times New Roman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69E3B0F" wp14:editId="2F4CAC08">
                  <wp:simplePos x="0" y="0"/>
                  <wp:positionH relativeFrom="margin">
                    <wp:posOffset>2529205</wp:posOffset>
                  </wp:positionH>
                  <wp:positionV relativeFrom="paragraph">
                    <wp:posOffset>51142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7650" y="0"/>
                      <wp:lineTo x="4950" y="1350"/>
                      <wp:lineTo x="0" y="5850"/>
                      <wp:lineTo x="0" y="10350"/>
                      <wp:lineTo x="450" y="15750"/>
                      <wp:lineTo x="6300" y="20700"/>
                      <wp:lineTo x="7650" y="21150"/>
                      <wp:lineTo x="13500" y="21150"/>
                      <wp:lineTo x="14850" y="20700"/>
                      <wp:lineTo x="20700" y="15750"/>
                      <wp:lineTo x="21150" y="10350"/>
                      <wp:lineTo x="21150" y="5850"/>
                      <wp:lineTo x="16200" y="1350"/>
                      <wp:lineTo x="13500" y="0"/>
                      <wp:lineTo x="765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r Relan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6D7737" w:rsidRPr="0047734A" w:rsidRDefault="006D7737" w:rsidP="00D87AF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47734A">
              <w:rPr>
                <w:rFonts w:ascii="Arial" w:hAnsi="Arial" w:cs="Arial"/>
                <w:b/>
                <w:caps/>
                <w:sz w:val="20"/>
              </w:rPr>
              <w:t>France RELANCE : un plan inclusif et solidaire</w:t>
            </w:r>
          </w:p>
          <w:p w:rsidR="002F5739" w:rsidRPr="001A6601" w:rsidRDefault="002F5739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8"/>
              </w:rPr>
            </w:pPr>
          </w:p>
          <w:p w:rsidR="00810088" w:rsidRPr="0047734A" w:rsidRDefault="00810088" w:rsidP="00B62808">
            <w:pPr>
              <w:spacing w:line="259" w:lineRule="auto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  <w:p w:rsidR="006D7737" w:rsidRPr="0047734A" w:rsidRDefault="006D7737" w:rsidP="00B62808">
            <w:pPr>
              <w:spacing w:line="259" w:lineRule="auto"/>
              <w:jc w:val="both"/>
              <w:rPr>
                <w:rFonts w:ascii="Arial" w:hAnsi="Arial" w:cs="Arial"/>
                <w:sz w:val="20"/>
              </w:rPr>
            </w:pPr>
            <w:r w:rsidRPr="0047734A">
              <w:rPr>
                <w:rFonts w:ascii="Arial" w:hAnsi="Arial" w:cs="Arial"/>
                <w:b/>
                <w:caps/>
                <w:sz w:val="20"/>
              </w:rPr>
              <w:t>Aide incitative au recrutement</w:t>
            </w:r>
            <w:r w:rsidR="0072674C">
              <w:rPr>
                <w:rFonts w:ascii="Arial" w:hAnsi="Arial" w:cs="Arial"/>
                <w:b/>
                <w:caps/>
                <w:sz w:val="20"/>
              </w:rPr>
              <w:t xml:space="preserve"> INCLUSIF</w:t>
            </w:r>
            <w:r w:rsidRPr="0047734A">
              <w:rPr>
                <w:rFonts w:ascii="Arial" w:hAnsi="Arial" w:cs="Arial"/>
                <w:b/>
                <w:caps/>
                <w:sz w:val="20"/>
              </w:rPr>
              <w:t xml:space="preserve"> : </w:t>
            </w:r>
            <w:r w:rsidR="00421A10" w:rsidRPr="0047734A">
              <w:rPr>
                <w:rFonts w:ascii="Arial" w:hAnsi="Arial" w:cs="Arial"/>
                <w:b/>
                <w:sz w:val="20"/>
              </w:rPr>
              <w:t xml:space="preserve">85 </w:t>
            </w:r>
            <w:r w:rsidRPr="0047734A">
              <w:rPr>
                <w:rFonts w:ascii="Arial" w:hAnsi="Arial" w:cs="Arial"/>
                <w:b/>
                <w:sz w:val="20"/>
              </w:rPr>
              <w:t>millions</w:t>
            </w:r>
            <w:r w:rsidR="00421A10" w:rsidRPr="0047734A">
              <w:rPr>
                <w:rFonts w:ascii="Arial" w:hAnsi="Arial" w:cs="Arial"/>
                <w:b/>
                <w:sz w:val="20"/>
              </w:rPr>
              <w:t xml:space="preserve"> d’euros</w:t>
            </w:r>
          </w:p>
          <w:p w:rsidR="006D7737" w:rsidRPr="0047734A" w:rsidRDefault="00421A10" w:rsidP="00421A10">
            <w:pPr>
              <w:spacing w:line="259" w:lineRule="auto"/>
              <w:jc w:val="both"/>
              <w:rPr>
                <w:rFonts w:ascii="Arial" w:hAnsi="Arial" w:cs="Arial"/>
                <w:sz w:val="18"/>
              </w:rPr>
            </w:pPr>
            <w:r w:rsidRPr="0047734A">
              <w:rPr>
                <w:rFonts w:ascii="Arial" w:hAnsi="Arial" w:cs="Arial"/>
                <w:sz w:val="18"/>
              </w:rPr>
              <w:t xml:space="preserve">Une </w:t>
            </w:r>
            <w:r w:rsidR="006D7737" w:rsidRPr="0047734A">
              <w:rPr>
                <w:rFonts w:ascii="Arial" w:hAnsi="Arial" w:cs="Arial"/>
                <w:sz w:val="18"/>
              </w:rPr>
              <w:t xml:space="preserve">subvention de </w:t>
            </w:r>
            <w:r w:rsidR="006D7737" w:rsidRPr="0047734A">
              <w:rPr>
                <w:rFonts w:ascii="Arial" w:hAnsi="Arial" w:cs="Arial"/>
                <w:b/>
                <w:sz w:val="18"/>
              </w:rPr>
              <w:t>4 000 euros</w:t>
            </w:r>
            <w:r w:rsidR="006D7737" w:rsidRPr="0047734A">
              <w:rPr>
                <w:rFonts w:ascii="Arial" w:hAnsi="Arial" w:cs="Arial"/>
                <w:sz w:val="18"/>
              </w:rPr>
              <w:t xml:space="preserve"> pour tout recrutement en </w:t>
            </w:r>
            <w:r w:rsidR="006D7737" w:rsidRPr="0047734A">
              <w:rPr>
                <w:rFonts w:ascii="Arial" w:hAnsi="Arial" w:cs="Arial"/>
                <w:b/>
                <w:sz w:val="18"/>
              </w:rPr>
              <w:t>CDI ou CDD de plus de 3 mois</w:t>
            </w:r>
            <w:r w:rsidR="006D7737" w:rsidRPr="0047734A">
              <w:rPr>
                <w:rFonts w:ascii="Arial" w:hAnsi="Arial" w:cs="Arial"/>
                <w:sz w:val="18"/>
              </w:rPr>
              <w:t xml:space="preserve">, d’un salarié handicapé, </w:t>
            </w:r>
            <w:r w:rsidR="006D7737" w:rsidRPr="0047734A">
              <w:rPr>
                <w:rFonts w:ascii="Arial" w:hAnsi="Arial" w:cs="Arial"/>
                <w:b/>
                <w:sz w:val="18"/>
              </w:rPr>
              <w:t>sans limite d’âge</w:t>
            </w:r>
            <w:r w:rsidR="006D7737" w:rsidRPr="0047734A">
              <w:rPr>
                <w:rFonts w:ascii="Arial" w:hAnsi="Arial" w:cs="Arial"/>
                <w:sz w:val="18"/>
              </w:rPr>
              <w:t>, jusqu’au 31 décembre 2021</w:t>
            </w:r>
          </w:p>
          <w:p w:rsidR="006D7737" w:rsidRPr="0047734A" w:rsidRDefault="00421A10" w:rsidP="00421A10">
            <w:pPr>
              <w:spacing w:line="259" w:lineRule="auto"/>
              <w:jc w:val="both"/>
              <w:rPr>
                <w:rFonts w:ascii="Arial" w:hAnsi="Arial" w:cs="Arial"/>
                <w:sz w:val="18"/>
              </w:rPr>
            </w:pPr>
            <w:r w:rsidRPr="0047734A">
              <w:rPr>
                <w:rFonts w:ascii="Arial" w:hAnsi="Arial" w:cs="Arial"/>
                <w:sz w:val="18"/>
              </w:rPr>
              <w:t>C</w:t>
            </w:r>
            <w:r w:rsidR="006D7737" w:rsidRPr="0047734A">
              <w:rPr>
                <w:rFonts w:ascii="Arial" w:hAnsi="Arial" w:cs="Arial"/>
                <w:sz w:val="18"/>
              </w:rPr>
              <w:t xml:space="preserve">umulable avec les aides au recrutement de l’AGEFIPH  </w:t>
            </w:r>
          </w:p>
          <w:p w:rsidR="006D7737" w:rsidRPr="0047734A" w:rsidRDefault="006D7737" w:rsidP="00F540C4">
            <w:pPr>
              <w:spacing w:line="259" w:lineRule="auto"/>
              <w:ind w:left="720"/>
              <w:contextualSpacing/>
              <w:jc w:val="both"/>
              <w:rPr>
                <w:rFonts w:ascii="Arial" w:hAnsi="Arial" w:cs="Arial"/>
                <w:sz w:val="18"/>
              </w:rPr>
            </w:pPr>
          </w:p>
          <w:p w:rsidR="006D7737" w:rsidRPr="0047734A" w:rsidRDefault="006D7737" w:rsidP="00421A10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47734A">
              <w:rPr>
                <w:rFonts w:ascii="Arial" w:hAnsi="Arial" w:cs="Arial"/>
                <w:b/>
                <w:sz w:val="18"/>
              </w:rPr>
              <w:t>Objectif :</w:t>
            </w:r>
            <w:r w:rsidRPr="0047734A">
              <w:rPr>
                <w:rFonts w:ascii="Arial" w:hAnsi="Arial" w:cs="Arial"/>
                <w:sz w:val="18"/>
              </w:rPr>
              <w:t xml:space="preserve"> inciter au recrutement en limitant le coût du travail </w:t>
            </w:r>
          </w:p>
          <w:p w:rsidR="00421A10" w:rsidRPr="0047734A" w:rsidRDefault="00421A10" w:rsidP="00421A10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  <w:p w:rsidR="00421A10" w:rsidRPr="0047734A" w:rsidRDefault="00421A10" w:rsidP="00421A10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47734A">
              <w:rPr>
                <w:rFonts w:ascii="Arial" w:hAnsi="Arial" w:cs="Arial"/>
                <w:sz w:val="18"/>
              </w:rPr>
              <w:t xml:space="preserve">Au 28 </w:t>
            </w:r>
            <w:r w:rsidR="002F19F0" w:rsidRPr="0047734A">
              <w:rPr>
                <w:rFonts w:ascii="Arial" w:hAnsi="Arial" w:cs="Arial"/>
                <w:sz w:val="18"/>
              </w:rPr>
              <w:t xml:space="preserve">août 2021, </w:t>
            </w:r>
            <w:r w:rsidR="002F19F0" w:rsidRPr="0047734A">
              <w:rPr>
                <w:rFonts w:ascii="Arial" w:hAnsi="Arial" w:cs="Arial"/>
                <w:b/>
                <w:sz w:val="18"/>
              </w:rPr>
              <w:t>17 095</w:t>
            </w:r>
            <w:r w:rsidR="002F19F0" w:rsidRPr="0047734A">
              <w:rPr>
                <w:rFonts w:ascii="Arial" w:hAnsi="Arial" w:cs="Arial"/>
                <w:sz w:val="18"/>
              </w:rPr>
              <w:t xml:space="preserve"> contrats de travail ont été signés dont 64% en CDI et 83% dans des PME.</w:t>
            </w:r>
          </w:p>
          <w:p w:rsidR="006D7737" w:rsidRPr="00AB18A8" w:rsidRDefault="006D7737" w:rsidP="0047734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10"/>
              </w:rPr>
            </w:pPr>
          </w:p>
          <w:p w:rsidR="001A7AE3" w:rsidRDefault="001A7AE3" w:rsidP="0047734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A52862" w:rsidRPr="001A7AE3" w:rsidRDefault="00A52862" w:rsidP="0047734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1A7AE3">
              <w:rPr>
                <w:rFonts w:ascii="Arial" w:hAnsi="Arial" w:cs="Arial"/>
                <w:b/>
                <w:sz w:val="20"/>
              </w:rPr>
              <w:t>AIDE AU RECRUTEMENT EN APPRENTISSAGE</w:t>
            </w:r>
            <w:r w:rsidR="001A7AE3" w:rsidRPr="001A7AE3">
              <w:rPr>
                <w:rFonts w:ascii="Arial" w:hAnsi="Arial" w:cs="Arial"/>
                <w:b/>
                <w:sz w:val="20"/>
              </w:rPr>
              <w:t> : 2 milliards d’euros</w:t>
            </w:r>
          </w:p>
          <w:p w:rsidR="00A52862" w:rsidRDefault="001A7AE3" w:rsidP="001A7AE3">
            <w:pPr>
              <w:tabs>
                <w:tab w:val="left" w:pos="2113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1A7AE3">
              <w:rPr>
                <w:rFonts w:ascii="Arial" w:hAnsi="Arial" w:cs="Arial"/>
                <w:sz w:val="18"/>
              </w:rPr>
              <w:t>Une subvention de 5 000 euros pour les mineurs et de 8 000 euros pour les majeurs, pour tout contrat d’apprentissage ou de</w:t>
            </w:r>
            <w:r w:rsidR="00281699">
              <w:rPr>
                <w:rFonts w:ascii="Arial" w:hAnsi="Arial" w:cs="Arial"/>
                <w:sz w:val="18"/>
              </w:rPr>
              <w:t xml:space="preserve"> professionnalisation, jusqu’au 30 juin 2022</w:t>
            </w:r>
          </w:p>
          <w:p w:rsidR="001A7AE3" w:rsidRPr="00281699" w:rsidRDefault="001A7AE3" w:rsidP="001A7AE3">
            <w:pPr>
              <w:tabs>
                <w:tab w:val="left" w:pos="2113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281699">
              <w:rPr>
                <w:rFonts w:ascii="Arial" w:hAnsi="Arial" w:cs="Arial"/>
                <w:b/>
                <w:sz w:val="18"/>
              </w:rPr>
              <w:t>Sans limite d’âge pour les personnes en situation de handicap</w:t>
            </w:r>
          </w:p>
          <w:p w:rsidR="001A7AE3" w:rsidRDefault="001A7AE3" w:rsidP="001A7AE3">
            <w:pPr>
              <w:tabs>
                <w:tab w:val="left" w:pos="2113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  <w:p w:rsidR="001A7AE3" w:rsidRDefault="001A7AE3" w:rsidP="001A7AE3">
            <w:pPr>
              <w:tabs>
                <w:tab w:val="left" w:pos="2113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Objectif : </w:t>
            </w:r>
            <w:r w:rsidR="005E1F94">
              <w:rPr>
                <w:rFonts w:ascii="Arial" w:hAnsi="Arial" w:cs="Arial"/>
                <w:sz w:val="18"/>
              </w:rPr>
              <w:t xml:space="preserve">favoriser </w:t>
            </w:r>
            <w:r w:rsidR="00281699">
              <w:rPr>
                <w:rFonts w:ascii="Arial" w:hAnsi="Arial" w:cs="Arial"/>
                <w:sz w:val="18"/>
              </w:rPr>
              <w:t>le recrutement en apprentissage et la formation professionnelle</w:t>
            </w:r>
            <w:r w:rsidR="005E1F94">
              <w:rPr>
                <w:rFonts w:ascii="Arial" w:hAnsi="Arial" w:cs="Arial"/>
                <w:sz w:val="18"/>
              </w:rPr>
              <w:t xml:space="preserve"> des personnes en situation de handicap</w:t>
            </w:r>
          </w:p>
          <w:p w:rsidR="00560447" w:rsidRDefault="00560447" w:rsidP="001A7AE3">
            <w:pPr>
              <w:tabs>
                <w:tab w:val="left" w:pos="2113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  <w:p w:rsidR="00560447" w:rsidRPr="001A7AE3" w:rsidRDefault="005E1F94" w:rsidP="001A7AE3">
            <w:pPr>
              <w:tabs>
                <w:tab w:val="left" w:pos="2113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Entre 2019 et 2020, l</w:t>
            </w:r>
            <w:r w:rsidRPr="005E1F94">
              <w:rPr>
                <w:rFonts w:ascii="Arial" w:hAnsi="Arial" w:cs="Arial"/>
                <w:sz w:val="18"/>
              </w:rPr>
              <w:t>e nombre d'apprentis en situation de handicap dans le secteur privé a augmenté de 71%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8D1FAC" w:rsidRDefault="008D1FAC" w:rsidP="0047734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79FD">
              <w:rPr>
                <w:rFonts w:ascii="Arial" w:hAnsi="Arial" w:cs="Arial"/>
                <w:b/>
                <w:sz w:val="20"/>
                <w:szCs w:val="20"/>
              </w:rPr>
              <w:t>PRESTATION D’ACCOMPAGNEMENT PAR L’EMPLOI ACCOMPAGNE : 15 millions d’euros</w:t>
            </w: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Un accompagnement spécifique dispensé par un job coach : 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A79FD">
              <w:rPr>
                <w:rFonts w:ascii="Arial" w:hAnsi="Arial" w:cs="Arial"/>
                <w:b/>
                <w:sz w:val="18"/>
                <w:szCs w:val="20"/>
              </w:rPr>
              <w:t>De l’employeur et de la personne handicapée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Particulièrement adapté pour les situations de </w:t>
            </w:r>
            <w:r w:rsidRPr="001A6601">
              <w:rPr>
                <w:rFonts w:ascii="Arial" w:hAnsi="Arial" w:cs="Arial"/>
                <w:b/>
                <w:sz w:val="18"/>
                <w:szCs w:val="20"/>
              </w:rPr>
              <w:t>handicap psychique, autisme ou déficience intellectuelle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difficiles à appréhender pour un employeur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Le job coach est un </w:t>
            </w:r>
            <w:r w:rsidRPr="001A6601">
              <w:rPr>
                <w:rFonts w:ascii="Arial" w:hAnsi="Arial" w:cs="Arial"/>
                <w:b/>
                <w:sz w:val="18"/>
                <w:szCs w:val="20"/>
              </w:rPr>
              <w:t>conseiller externe, expert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A79FD" w:rsidRPr="001A6601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A6601">
              <w:rPr>
                <w:rFonts w:ascii="Arial" w:hAnsi="Arial" w:cs="Arial"/>
                <w:b/>
                <w:sz w:val="18"/>
                <w:szCs w:val="20"/>
              </w:rPr>
              <w:t xml:space="preserve">Gratuit </w:t>
            </w:r>
          </w:p>
          <w:p w:rsidR="00CA79FD" w:rsidRPr="001A6601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A </w:t>
            </w:r>
            <w:r w:rsidRPr="001A6601">
              <w:rPr>
                <w:rFonts w:ascii="Arial" w:hAnsi="Arial" w:cs="Arial"/>
                <w:b/>
                <w:sz w:val="18"/>
                <w:szCs w:val="20"/>
              </w:rPr>
              <w:t>durée indéterminée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avec une </w:t>
            </w:r>
            <w:r w:rsidRPr="001A6601">
              <w:rPr>
                <w:rFonts w:ascii="Arial" w:hAnsi="Arial" w:cs="Arial"/>
                <w:b/>
                <w:sz w:val="18"/>
                <w:szCs w:val="20"/>
              </w:rPr>
              <w:t>intensité qui varie en fonction des besoins</w:t>
            </w: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A6601">
              <w:rPr>
                <w:rFonts w:ascii="Arial" w:hAnsi="Arial" w:cs="Arial"/>
                <w:b/>
                <w:sz w:val="18"/>
                <w:szCs w:val="20"/>
              </w:rPr>
              <w:t xml:space="preserve">Objectif 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: sécuriser le recrutement et/ou maintenir en emploi un salarié et éviter un licenciement pour inaptitude </w:t>
            </w: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Au 31 décembre 2020 : 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>90 structures porteuses labellisées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A6601">
              <w:rPr>
                <w:rFonts w:ascii="Arial" w:hAnsi="Arial" w:cs="Arial"/>
                <w:b/>
                <w:sz w:val="18"/>
                <w:szCs w:val="20"/>
              </w:rPr>
              <w:t>3 835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personnes handicapées accompagnées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Troubles psychiques (44%) Déficience intellectuelles (22 %), autisme (14 %) 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A6601">
              <w:rPr>
                <w:rFonts w:ascii="Arial" w:hAnsi="Arial" w:cs="Arial"/>
                <w:b/>
                <w:sz w:val="18"/>
                <w:szCs w:val="20"/>
              </w:rPr>
              <w:t>1 295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employeurs accompagnés</w:t>
            </w:r>
          </w:p>
          <w:p w:rsidR="00B62808" w:rsidRPr="001A6601" w:rsidRDefault="00B62808" w:rsidP="001A6601">
            <w:pPr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7734A" w:rsidRDefault="0047734A" w:rsidP="006D7737">
      <w:pPr>
        <w:rPr>
          <w:rFonts w:ascii="Arial" w:hAnsi="Arial" w:cs="Arial"/>
        </w:rPr>
      </w:pPr>
    </w:p>
    <w:p w:rsidR="00400351" w:rsidRDefault="00400351" w:rsidP="006D7737">
      <w:pPr>
        <w:rPr>
          <w:rFonts w:ascii="Arial" w:hAnsi="Arial" w:cs="Arial"/>
        </w:rPr>
      </w:pPr>
    </w:p>
    <w:sectPr w:rsidR="00400351" w:rsidSect="002F051D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6920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672EA" w:rsidRPr="00C672EA" w:rsidRDefault="00C672EA">
        <w:pPr>
          <w:pStyle w:val="Pieddepage"/>
          <w:jc w:val="right"/>
          <w:rPr>
            <w:rFonts w:ascii="Arial" w:hAnsi="Arial" w:cs="Arial"/>
            <w:sz w:val="20"/>
          </w:rPr>
        </w:pPr>
        <w:r w:rsidRPr="00C672EA">
          <w:rPr>
            <w:rFonts w:ascii="Arial" w:hAnsi="Arial" w:cs="Arial"/>
            <w:sz w:val="20"/>
          </w:rPr>
          <w:fldChar w:fldCharType="begin"/>
        </w:r>
        <w:r w:rsidRPr="00C672EA">
          <w:rPr>
            <w:rFonts w:ascii="Arial" w:hAnsi="Arial" w:cs="Arial"/>
            <w:sz w:val="20"/>
          </w:rPr>
          <w:instrText>PAGE   \* MERGEFORMAT</w:instrText>
        </w:r>
        <w:r w:rsidRPr="00C672EA">
          <w:rPr>
            <w:rFonts w:ascii="Arial" w:hAnsi="Arial" w:cs="Arial"/>
            <w:sz w:val="20"/>
          </w:rPr>
          <w:fldChar w:fldCharType="separate"/>
        </w:r>
        <w:r w:rsidR="009047A5">
          <w:rPr>
            <w:rFonts w:ascii="Arial" w:hAnsi="Arial" w:cs="Arial"/>
            <w:noProof/>
            <w:sz w:val="20"/>
          </w:rPr>
          <w:t>3</w:t>
        </w:r>
        <w:r w:rsidRPr="00C672EA">
          <w:rPr>
            <w:rFonts w:ascii="Arial" w:hAnsi="Arial" w:cs="Arial"/>
            <w:sz w:val="20"/>
          </w:rPr>
          <w:fldChar w:fldCharType="end"/>
        </w:r>
      </w:p>
    </w:sdtContent>
  </w:sdt>
  <w:p w:rsidR="00C672EA" w:rsidRDefault="00C672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365"/>
    <w:multiLevelType w:val="hybridMultilevel"/>
    <w:tmpl w:val="95847E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313D"/>
    <w:multiLevelType w:val="hybridMultilevel"/>
    <w:tmpl w:val="E80EEACA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1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FF3"/>
    <w:multiLevelType w:val="hybridMultilevel"/>
    <w:tmpl w:val="C164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601A"/>
    <w:multiLevelType w:val="hybridMultilevel"/>
    <w:tmpl w:val="04F0E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9BE"/>
    <w:multiLevelType w:val="hybridMultilevel"/>
    <w:tmpl w:val="B96A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5193"/>
    <w:multiLevelType w:val="hybridMultilevel"/>
    <w:tmpl w:val="64CAF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72DF"/>
    <w:multiLevelType w:val="hybridMultilevel"/>
    <w:tmpl w:val="6F4053AA"/>
    <w:lvl w:ilvl="0" w:tplc="4A26E504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1E66"/>
    <w:multiLevelType w:val="hybridMultilevel"/>
    <w:tmpl w:val="CEAAD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6D58"/>
    <w:multiLevelType w:val="hybridMultilevel"/>
    <w:tmpl w:val="D72A117A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922682"/>
    <w:multiLevelType w:val="hybridMultilevel"/>
    <w:tmpl w:val="FC58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1B5"/>
    <w:multiLevelType w:val="hybridMultilevel"/>
    <w:tmpl w:val="6FCC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B594F"/>
    <w:multiLevelType w:val="hybridMultilevel"/>
    <w:tmpl w:val="C558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617DD"/>
    <w:multiLevelType w:val="hybridMultilevel"/>
    <w:tmpl w:val="D9B0DE9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3593B"/>
    <w:multiLevelType w:val="hybridMultilevel"/>
    <w:tmpl w:val="E378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7A65"/>
    <w:multiLevelType w:val="hybridMultilevel"/>
    <w:tmpl w:val="E064F97E"/>
    <w:lvl w:ilvl="0" w:tplc="C80E76F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4BA0"/>
    <w:multiLevelType w:val="hybridMultilevel"/>
    <w:tmpl w:val="BB0AFF2E"/>
    <w:lvl w:ilvl="0" w:tplc="69CE9F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7"/>
  </w:num>
  <w:num w:numId="5">
    <w:abstractNumId w:val="7"/>
  </w:num>
  <w:num w:numId="6">
    <w:abstractNumId w:val="15"/>
  </w:num>
  <w:num w:numId="7">
    <w:abstractNumId w:val="13"/>
  </w:num>
  <w:num w:numId="8">
    <w:abstractNumId w:val="1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21"/>
  </w:num>
  <w:num w:numId="14">
    <w:abstractNumId w:val="0"/>
  </w:num>
  <w:num w:numId="15">
    <w:abstractNumId w:val="12"/>
  </w:num>
  <w:num w:numId="16">
    <w:abstractNumId w:val="4"/>
  </w:num>
  <w:num w:numId="17">
    <w:abstractNumId w:val="24"/>
  </w:num>
  <w:num w:numId="18">
    <w:abstractNumId w:val="23"/>
  </w:num>
  <w:num w:numId="19">
    <w:abstractNumId w:val="9"/>
  </w:num>
  <w:num w:numId="20">
    <w:abstractNumId w:val="19"/>
  </w:num>
  <w:num w:numId="21">
    <w:abstractNumId w:val="14"/>
  </w:num>
  <w:num w:numId="22">
    <w:abstractNumId w:val="22"/>
  </w:num>
  <w:num w:numId="23">
    <w:abstractNumId w:val="16"/>
  </w:num>
  <w:num w:numId="24">
    <w:abstractNumId w:val="11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192D"/>
    <w:rsid w:val="000342B8"/>
    <w:rsid w:val="00042E8A"/>
    <w:rsid w:val="00061EF7"/>
    <w:rsid w:val="000A1BA3"/>
    <w:rsid w:val="000C34B9"/>
    <w:rsid w:val="000F22A0"/>
    <w:rsid w:val="000F6FFC"/>
    <w:rsid w:val="0010013D"/>
    <w:rsid w:val="00127559"/>
    <w:rsid w:val="001319E9"/>
    <w:rsid w:val="00145856"/>
    <w:rsid w:val="0016137D"/>
    <w:rsid w:val="001800D8"/>
    <w:rsid w:val="00191F7D"/>
    <w:rsid w:val="001A6601"/>
    <w:rsid w:val="001A7AE3"/>
    <w:rsid w:val="001B2C0C"/>
    <w:rsid w:val="001B6860"/>
    <w:rsid w:val="001D6F08"/>
    <w:rsid w:val="002029CC"/>
    <w:rsid w:val="00207578"/>
    <w:rsid w:val="00215D5C"/>
    <w:rsid w:val="00221DBC"/>
    <w:rsid w:val="00256079"/>
    <w:rsid w:val="0025760B"/>
    <w:rsid w:val="002577FB"/>
    <w:rsid w:val="00270C59"/>
    <w:rsid w:val="00281699"/>
    <w:rsid w:val="00281CBF"/>
    <w:rsid w:val="00283A31"/>
    <w:rsid w:val="0028595D"/>
    <w:rsid w:val="00285C73"/>
    <w:rsid w:val="00291671"/>
    <w:rsid w:val="002A6FDF"/>
    <w:rsid w:val="002B3B7A"/>
    <w:rsid w:val="002B535C"/>
    <w:rsid w:val="002C5F50"/>
    <w:rsid w:val="002D3044"/>
    <w:rsid w:val="002E1A28"/>
    <w:rsid w:val="002E5832"/>
    <w:rsid w:val="002F051D"/>
    <w:rsid w:val="002F19F0"/>
    <w:rsid w:val="002F5739"/>
    <w:rsid w:val="002F6118"/>
    <w:rsid w:val="00310E9D"/>
    <w:rsid w:val="00321981"/>
    <w:rsid w:val="00325266"/>
    <w:rsid w:val="003C1491"/>
    <w:rsid w:val="003D130E"/>
    <w:rsid w:val="003D4203"/>
    <w:rsid w:val="003F4870"/>
    <w:rsid w:val="00400351"/>
    <w:rsid w:val="004127EC"/>
    <w:rsid w:val="004132C0"/>
    <w:rsid w:val="00421A10"/>
    <w:rsid w:val="00430F24"/>
    <w:rsid w:val="00453ED0"/>
    <w:rsid w:val="0047734A"/>
    <w:rsid w:val="00497C7B"/>
    <w:rsid w:val="004E42EE"/>
    <w:rsid w:val="004E5786"/>
    <w:rsid w:val="004F5806"/>
    <w:rsid w:val="0051241D"/>
    <w:rsid w:val="00523BAD"/>
    <w:rsid w:val="005243CD"/>
    <w:rsid w:val="00524732"/>
    <w:rsid w:val="005319C5"/>
    <w:rsid w:val="005431E3"/>
    <w:rsid w:val="005570CC"/>
    <w:rsid w:val="00560447"/>
    <w:rsid w:val="00564138"/>
    <w:rsid w:val="005759A5"/>
    <w:rsid w:val="00577665"/>
    <w:rsid w:val="005A0BB3"/>
    <w:rsid w:val="005E1F94"/>
    <w:rsid w:val="005E542B"/>
    <w:rsid w:val="005E5CEE"/>
    <w:rsid w:val="0065417E"/>
    <w:rsid w:val="00656159"/>
    <w:rsid w:val="00666D25"/>
    <w:rsid w:val="006840F0"/>
    <w:rsid w:val="006D3969"/>
    <w:rsid w:val="006D7737"/>
    <w:rsid w:val="006E41CD"/>
    <w:rsid w:val="006F029C"/>
    <w:rsid w:val="006F4059"/>
    <w:rsid w:val="00707399"/>
    <w:rsid w:val="0072674C"/>
    <w:rsid w:val="00752A9C"/>
    <w:rsid w:val="007566BB"/>
    <w:rsid w:val="00797D26"/>
    <w:rsid w:val="007E01C7"/>
    <w:rsid w:val="007F6DF7"/>
    <w:rsid w:val="00810088"/>
    <w:rsid w:val="0084219D"/>
    <w:rsid w:val="00843A74"/>
    <w:rsid w:val="00861D0E"/>
    <w:rsid w:val="0086687C"/>
    <w:rsid w:val="00875CBA"/>
    <w:rsid w:val="00881C8F"/>
    <w:rsid w:val="008849F6"/>
    <w:rsid w:val="00886DB8"/>
    <w:rsid w:val="008A153F"/>
    <w:rsid w:val="008A48C9"/>
    <w:rsid w:val="008B2137"/>
    <w:rsid w:val="008B51FB"/>
    <w:rsid w:val="008D1FAC"/>
    <w:rsid w:val="008D2FBF"/>
    <w:rsid w:val="009047A5"/>
    <w:rsid w:val="0090727C"/>
    <w:rsid w:val="00912602"/>
    <w:rsid w:val="0091336B"/>
    <w:rsid w:val="00937A6E"/>
    <w:rsid w:val="00946B61"/>
    <w:rsid w:val="00967AFF"/>
    <w:rsid w:val="00970458"/>
    <w:rsid w:val="0097559B"/>
    <w:rsid w:val="009861B3"/>
    <w:rsid w:val="00990BCF"/>
    <w:rsid w:val="00997BBC"/>
    <w:rsid w:val="009B36BF"/>
    <w:rsid w:val="009C4D48"/>
    <w:rsid w:val="009D06E2"/>
    <w:rsid w:val="009F3F9F"/>
    <w:rsid w:val="009F49B2"/>
    <w:rsid w:val="00A03F96"/>
    <w:rsid w:val="00A152B6"/>
    <w:rsid w:val="00A21121"/>
    <w:rsid w:val="00A253E8"/>
    <w:rsid w:val="00A52862"/>
    <w:rsid w:val="00A56A06"/>
    <w:rsid w:val="00A779E7"/>
    <w:rsid w:val="00A83157"/>
    <w:rsid w:val="00A95076"/>
    <w:rsid w:val="00AB18A8"/>
    <w:rsid w:val="00AD1D08"/>
    <w:rsid w:val="00AF65EF"/>
    <w:rsid w:val="00B24C25"/>
    <w:rsid w:val="00B3124E"/>
    <w:rsid w:val="00B3438E"/>
    <w:rsid w:val="00B53639"/>
    <w:rsid w:val="00B54E67"/>
    <w:rsid w:val="00B62808"/>
    <w:rsid w:val="00B66895"/>
    <w:rsid w:val="00B963DC"/>
    <w:rsid w:val="00BA5A44"/>
    <w:rsid w:val="00BB1AA6"/>
    <w:rsid w:val="00BB265D"/>
    <w:rsid w:val="00BB4507"/>
    <w:rsid w:val="00BB7B3B"/>
    <w:rsid w:val="00BC020F"/>
    <w:rsid w:val="00BE7CF7"/>
    <w:rsid w:val="00C20E64"/>
    <w:rsid w:val="00C30B19"/>
    <w:rsid w:val="00C62B82"/>
    <w:rsid w:val="00C672EA"/>
    <w:rsid w:val="00C67402"/>
    <w:rsid w:val="00C71391"/>
    <w:rsid w:val="00C813C3"/>
    <w:rsid w:val="00CA79FD"/>
    <w:rsid w:val="00CA7A91"/>
    <w:rsid w:val="00CC0A05"/>
    <w:rsid w:val="00CE11A8"/>
    <w:rsid w:val="00D1383A"/>
    <w:rsid w:val="00D172B2"/>
    <w:rsid w:val="00D3238E"/>
    <w:rsid w:val="00D441E2"/>
    <w:rsid w:val="00D865D0"/>
    <w:rsid w:val="00D86EC5"/>
    <w:rsid w:val="00D87AFD"/>
    <w:rsid w:val="00D97CC3"/>
    <w:rsid w:val="00DB47E4"/>
    <w:rsid w:val="00DC1406"/>
    <w:rsid w:val="00DC4F51"/>
    <w:rsid w:val="00DD6A45"/>
    <w:rsid w:val="00E2743E"/>
    <w:rsid w:val="00E440F3"/>
    <w:rsid w:val="00E44BB6"/>
    <w:rsid w:val="00E556F0"/>
    <w:rsid w:val="00E57702"/>
    <w:rsid w:val="00E8340B"/>
    <w:rsid w:val="00E951BB"/>
    <w:rsid w:val="00EA298D"/>
    <w:rsid w:val="00EC1698"/>
    <w:rsid w:val="00EC6773"/>
    <w:rsid w:val="00EE6057"/>
    <w:rsid w:val="00F03A6B"/>
    <w:rsid w:val="00F144EC"/>
    <w:rsid w:val="00F373CD"/>
    <w:rsid w:val="00F43549"/>
    <w:rsid w:val="00F56E27"/>
    <w:rsid w:val="00F67390"/>
    <w:rsid w:val="00F96A03"/>
    <w:rsid w:val="00F96F20"/>
    <w:rsid w:val="00FC7AE9"/>
    <w:rsid w:val="00FD27F6"/>
    <w:rsid w:val="00FE3BAC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C214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ph.communication@pm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f-presse@calvados.gouv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f-communication@manch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-communication@manche.gouv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15</cp:revision>
  <cp:lastPrinted>2021-09-09T09:36:00Z</cp:lastPrinted>
  <dcterms:created xsi:type="dcterms:W3CDTF">2021-09-03T07:03:00Z</dcterms:created>
  <dcterms:modified xsi:type="dcterms:W3CDTF">2021-09-09T09:41:00Z</dcterms:modified>
</cp:coreProperties>
</file>