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E0C84" w:rsidRDefault="00FE0C84" w:rsidP="00894D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FE0C84" w:rsidRDefault="00FE0C84" w:rsidP="00894D00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C4195A" w:rsidRDefault="00C4195A" w:rsidP="0093215B">
      <w:pPr>
        <w:spacing w:after="0" w:line="240" w:lineRule="auto"/>
        <w:rPr>
          <w:rFonts w:ascii="Arial" w:hAnsi="Arial" w:cs="Arial"/>
          <w:b/>
          <w:caps/>
        </w:rPr>
      </w:pPr>
    </w:p>
    <w:p w:rsidR="00FE0C84" w:rsidRDefault="00FE0C84" w:rsidP="0093215B">
      <w:pPr>
        <w:spacing w:after="0" w:line="240" w:lineRule="auto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FE0C84" w:rsidRDefault="00D52726" w:rsidP="00FE0C8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586CF5">
        <w:rPr>
          <w:rFonts w:ascii="Arial" w:hAnsi="Arial" w:cs="Arial"/>
          <w:b/>
          <w:caps/>
        </w:rPr>
        <w:t xml:space="preserve">7 FEVRIER AU </w:t>
      </w:r>
      <w:r w:rsidR="00295182">
        <w:rPr>
          <w:rFonts w:ascii="Arial" w:hAnsi="Arial" w:cs="Arial"/>
          <w:b/>
          <w:caps/>
        </w:rPr>
        <w:t xml:space="preserve">VENDREDI </w:t>
      </w:r>
      <w:r w:rsidR="00586CF5">
        <w:rPr>
          <w:rFonts w:ascii="Arial" w:hAnsi="Arial" w:cs="Arial"/>
          <w:b/>
          <w:caps/>
        </w:rPr>
        <w:t>11</w:t>
      </w:r>
      <w:r w:rsidR="00845157">
        <w:rPr>
          <w:rFonts w:ascii="Arial" w:hAnsi="Arial" w:cs="Arial"/>
          <w:b/>
          <w:caps/>
        </w:rPr>
        <w:t xml:space="preserve"> FEVRIER </w:t>
      </w:r>
      <w:r w:rsidR="00CC10C0">
        <w:rPr>
          <w:rFonts w:ascii="Arial" w:hAnsi="Arial" w:cs="Arial"/>
          <w:b/>
          <w:caps/>
        </w:rPr>
        <w:t>2022</w:t>
      </w:r>
    </w:p>
    <w:p w:rsidR="00FE0C84" w:rsidRPr="00FE0C84" w:rsidRDefault="00FE0C84" w:rsidP="00FE0C8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FE0C84" w:rsidRPr="00FE0C84" w:rsidRDefault="00C42EFD" w:rsidP="00FE0C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C6DB0">
        <w:rPr>
          <w:rFonts w:ascii="Arial" w:hAnsi="Arial" w:cs="Arial"/>
          <w:noProof/>
        </w:rPr>
        <w:t>7 février 2022</w:t>
      </w:r>
      <w:r w:rsidR="00D203C7">
        <w:rPr>
          <w:rFonts w:ascii="Arial" w:hAnsi="Arial" w:cs="Arial"/>
        </w:rPr>
        <w:fldChar w:fldCharType="end"/>
      </w:r>
    </w:p>
    <w:p w:rsidR="00FE0C84" w:rsidRDefault="00FE0C84" w:rsidP="00FE0C84">
      <w:pPr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FE0C84">
      <w:pPr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586CF5">
        <w:rPr>
          <w:rFonts w:ascii="Arial" w:hAnsi="Arial" w:cs="Arial"/>
          <w:b/>
          <w:color w:val="1F497D" w:themeColor="text2"/>
        </w:rPr>
        <w:t xml:space="preserve">8 </w:t>
      </w:r>
      <w:r w:rsidR="00845157">
        <w:rPr>
          <w:rFonts w:ascii="Arial" w:hAnsi="Arial" w:cs="Arial"/>
          <w:b/>
          <w:color w:val="1F497D" w:themeColor="text2"/>
        </w:rPr>
        <w:t xml:space="preserve">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239D1" w:rsidRDefault="002239D1" w:rsidP="00FE0C84">
      <w:pPr>
        <w:spacing w:after="0" w:line="360" w:lineRule="auto"/>
        <w:jc w:val="both"/>
        <w:rPr>
          <w:rFonts w:ascii="Arial" w:hAnsi="Arial" w:cs="Arial"/>
          <w:b/>
        </w:rPr>
      </w:pPr>
    </w:p>
    <w:p w:rsidR="00FE2338" w:rsidRDefault="00A1662F" w:rsidP="00FE0C84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BE408D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="00BE408D" w:rsidRPr="00AF0E9E">
        <w:rPr>
          <w:rFonts w:ascii="Arial" w:hAnsi="Arial" w:cs="Arial"/>
          <w:b/>
        </w:rPr>
        <w:t> </w:t>
      </w:r>
      <w:r w:rsidR="00BE408D" w:rsidRPr="003756BF">
        <w:rPr>
          <w:rFonts w:ascii="Arial" w:hAnsi="Arial" w:cs="Arial"/>
        </w:rPr>
        <w:t xml:space="preserve">: </w:t>
      </w:r>
      <w:r w:rsidR="003B4C19">
        <w:rPr>
          <w:rFonts w:ascii="Arial" w:hAnsi="Arial" w:cs="Arial"/>
        </w:rPr>
        <w:t>S</w:t>
      </w:r>
      <w:r w:rsidR="00786BED" w:rsidRPr="005E2793">
        <w:rPr>
          <w:rFonts w:ascii="Arial" w:hAnsi="Arial" w:cs="Arial"/>
        </w:rPr>
        <w:t xml:space="preserve">ignature de la convention </w:t>
      </w:r>
      <w:r w:rsidR="00B11E4E">
        <w:rPr>
          <w:rFonts w:ascii="Arial" w:hAnsi="Arial" w:cs="Arial"/>
        </w:rPr>
        <w:t>A</w:t>
      </w:r>
      <w:r w:rsidR="00786BED" w:rsidRPr="005E2793">
        <w:rPr>
          <w:rFonts w:ascii="Arial" w:hAnsi="Arial" w:cs="Arial"/>
        </w:rPr>
        <w:t xml:space="preserve">ccessibilité </w:t>
      </w:r>
      <w:r w:rsidR="00FE2338" w:rsidRPr="005E2793">
        <w:rPr>
          <w:rFonts w:ascii="Arial" w:hAnsi="Arial" w:cs="Arial"/>
        </w:rPr>
        <w:t>du</w:t>
      </w:r>
      <w:r w:rsidR="005E2793">
        <w:rPr>
          <w:rFonts w:ascii="Arial" w:hAnsi="Arial" w:cs="Arial"/>
        </w:rPr>
        <w:t xml:space="preserve"> T</w:t>
      </w:r>
      <w:r w:rsidR="00FE2338" w:rsidRPr="005E2793">
        <w:rPr>
          <w:rFonts w:ascii="Arial" w:hAnsi="Arial" w:cs="Arial"/>
        </w:rPr>
        <w:t xml:space="preserve">héâtre </w:t>
      </w:r>
      <w:r w:rsidR="005E2793">
        <w:rPr>
          <w:rFonts w:ascii="Arial" w:hAnsi="Arial" w:cs="Arial"/>
        </w:rPr>
        <w:t>des Champs-Elysées</w:t>
      </w:r>
      <w:r w:rsidR="00B11E4E">
        <w:rPr>
          <w:rFonts w:ascii="Arial" w:hAnsi="Arial" w:cs="Arial"/>
        </w:rPr>
        <w:t xml:space="preserve"> (TCE)</w:t>
      </w:r>
      <w:r w:rsidR="005E2793">
        <w:rPr>
          <w:rFonts w:ascii="Arial" w:hAnsi="Arial" w:cs="Arial"/>
        </w:rPr>
        <w:t xml:space="preserve"> </w:t>
      </w:r>
      <w:r w:rsidR="00B11E4E">
        <w:rPr>
          <w:rFonts w:ascii="Arial" w:hAnsi="Arial" w:cs="Arial"/>
        </w:rPr>
        <w:t xml:space="preserve">avec Jean Pierre </w:t>
      </w:r>
      <w:proofErr w:type="spellStart"/>
      <w:r w:rsidR="00B11E4E">
        <w:rPr>
          <w:rFonts w:ascii="Arial" w:hAnsi="Arial" w:cs="Arial"/>
        </w:rPr>
        <w:t>Clamadieu</w:t>
      </w:r>
      <w:proofErr w:type="spellEnd"/>
      <w:r w:rsidR="00B11E4E">
        <w:rPr>
          <w:rFonts w:ascii="Arial" w:hAnsi="Arial" w:cs="Arial"/>
        </w:rPr>
        <w:t xml:space="preserve">, Président du conseil </w:t>
      </w:r>
      <w:r w:rsidR="00090FAB">
        <w:rPr>
          <w:rFonts w:ascii="Arial" w:hAnsi="Arial" w:cs="Arial"/>
        </w:rPr>
        <w:t>d’administration</w:t>
      </w:r>
      <w:r w:rsidR="00B11E4E">
        <w:rPr>
          <w:rFonts w:ascii="Arial" w:hAnsi="Arial" w:cs="Arial"/>
        </w:rPr>
        <w:t xml:space="preserve"> d’ENGIE, </w:t>
      </w:r>
      <w:r w:rsidR="00786BED" w:rsidRPr="005E2793">
        <w:rPr>
          <w:rFonts w:ascii="Arial" w:hAnsi="Arial" w:cs="Arial"/>
        </w:rPr>
        <w:t xml:space="preserve">Raymond </w:t>
      </w:r>
      <w:proofErr w:type="spellStart"/>
      <w:r w:rsidR="00786BED" w:rsidRPr="005E2793">
        <w:rPr>
          <w:rFonts w:ascii="Arial" w:hAnsi="Arial" w:cs="Arial"/>
        </w:rPr>
        <w:t>Soubie</w:t>
      </w:r>
      <w:proofErr w:type="spellEnd"/>
      <w:r w:rsidR="005E2793">
        <w:rPr>
          <w:rFonts w:ascii="Arial" w:hAnsi="Arial" w:cs="Arial"/>
        </w:rPr>
        <w:t xml:space="preserve">, président d’honneur </w:t>
      </w:r>
      <w:r w:rsidR="00B11E4E">
        <w:rPr>
          <w:rFonts w:ascii="Arial" w:hAnsi="Arial" w:cs="Arial"/>
        </w:rPr>
        <w:t>TCE et</w:t>
      </w:r>
      <w:r w:rsidR="00786BED" w:rsidRPr="005E2793">
        <w:rPr>
          <w:rFonts w:ascii="Arial" w:hAnsi="Arial" w:cs="Arial"/>
        </w:rPr>
        <w:t xml:space="preserve"> Michel Franck, directeur général </w:t>
      </w:r>
      <w:r w:rsidR="00B11E4E">
        <w:rPr>
          <w:rFonts w:ascii="Arial" w:hAnsi="Arial" w:cs="Arial"/>
        </w:rPr>
        <w:t>TCE</w:t>
      </w:r>
      <w:r w:rsidR="005E2793">
        <w:rPr>
          <w:rFonts w:ascii="Arial" w:hAnsi="Arial" w:cs="Arial"/>
        </w:rPr>
        <w:t xml:space="preserve"> à l’occasion de la représentation</w:t>
      </w:r>
      <w:r w:rsidR="003B4C19">
        <w:rPr>
          <w:rFonts w:ascii="Arial" w:hAnsi="Arial" w:cs="Arial"/>
        </w:rPr>
        <w:t xml:space="preserve"> </w:t>
      </w:r>
      <w:r w:rsidR="003B4C19" w:rsidRPr="002426D3">
        <w:rPr>
          <w:rFonts w:ascii="Arial" w:hAnsi="Arial" w:cs="Arial"/>
        </w:rPr>
        <w:t xml:space="preserve">en Langue des Signes Française de </w:t>
      </w:r>
      <w:r w:rsidR="00B11E4E">
        <w:rPr>
          <w:rFonts w:ascii="Arial" w:hAnsi="Arial" w:cs="Arial"/>
        </w:rPr>
        <w:t>l’O</w:t>
      </w:r>
      <w:r w:rsidR="00B11E4E" w:rsidRPr="00B11E4E">
        <w:rPr>
          <w:rFonts w:ascii="Arial" w:hAnsi="Arial" w:cs="Arial"/>
        </w:rPr>
        <w:t xml:space="preserve">péra participatif Jeune Public </w:t>
      </w:r>
      <w:r w:rsidR="00B11E4E" w:rsidRPr="00B11E4E">
        <w:rPr>
          <w:rFonts w:ascii="Arial" w:hAnsi="Arial" w:cs="Arial"/>
          <w:i/>
        </w:rPr>
        <w:t xml:space="preserve">Un </w:t>
      </w:r>
      <w:proofErr w:type="spellStart"/>
      <w:r w:rsidR="00B11E4E" w:rsidRPr="00B11E4E">
        <w:rPr>
          <w:rFonts w:ascii="Arial" w:hAnsi="Arial" w:cs="Arial"/>
          <w:i/>
        </w:rPr>
        <w:t>Rigoletto</w:t>
      </w:r>
      <w:proofErr w:type="spellEnd"/>
    </w:p>
    <w:p w:rsidR="0093215B" w:rsidRDefault="0093215B" w:rsidP="00FE0C84">
      <w:p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/>
        </w:rPr>
        <w:t>(Paris – 8</w:t>
      </w:r>
      <w:r w:rsidRPr="0093215B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005A6E" w:rsidRDefault="00005A6E" w:rsidP="00FE0C84">
      <w:pPr>
        <w:tabs>
          <w:tab w:val="left" w:pos="1350"/>
        </w:tabs>
        <w:spacing w:after="0" w:line="360" w:lineRule="auto"/>
        <w:jc w:val="both"/>
        <w:rPr>
          <w:rFonts w:ascii="Arial" w:hAnsi="Arial" w:cs="Arial"/>
          <w:b/>
        </w:rPr>
      </w:pPr>
    </w:p>
    <w:p w:rsidR="00B55A72" w:rsidRPr="00E03A8F" w:rsidRDefault="00B55A72" w:rsidP="00FE0C84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0F3530" w:rsidRPr="00FE0C84" w:rsidRDefault="00B55A72" w:rsidP="00FE0C84">
      <w:pPr>
        <w:widowControl w:val="0"/>
        <w:spacing w:after="0" w:line="36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FE0C84" w:rsidRDefault="00FE0C84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586CF5">
        <w:rPr>
          <w:rFonts w:ascii="Arial" w:hAnsi="Arial" w:cs="Arial"/>
          <w:b/>
          <w:color w:val="1F497D" w:themeColor="text2"/>
        </w:rPr>
        <w:t xml:space="preserve">9 </w:t>
      </w:r>
      <w:r w:rsidR="00845157">
        <w:rPr>
          <w:rFonts w:ascii="Arial" w:hAnsi="Arial" w:cs="Arial"/>
          <w:b/>
          <w:color w:val="1F497D" w:themeColor="text2"/>
        </w:rPr>
        <w:t xml:space="preserve">FEVRIER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9E0F9E" w:rsidRPr="006743E4" w:rsidRDefault="009E0F9E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Conseil des Ministres</w:t>
      </w:r>
    </w:p>
    <w:p w:rsidR="009E0F9E" w:rsidRDefault="009E0F9E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Palais de l’Elysée</w:t>
      </w:r>
      <w:r w:rsidRPr="006743E4">
        <w:rPr>
          <w:rFonts w:ascii="Arial" w:hAnsi="Arial" w:cs="Arial"/>
          <w:i/>
          <w:iCs/>
        </w:rPr>
        <w:t>)</w:t>
      </w:r>
    </w:p>
    <w:p w:rsidR="009E0F9E" w:rsidRDefault="009E0F9E" w:rsidP="00FE0C8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0471F1" w:rsidRPr="00E03A8F" w:rsidRDefault="000471F1" w:rsidP="00FE0C84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8E7E81" w:rsidRDefault="000471F1" w:rsidP="00FE0C84">
      <w:pPr>
        <w:widowControl w:val="0"/>
        <w:spacing w:after="0" w:line="36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FE0C84" w:rsidRDefault="00FE0C84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CC10C0" w:rsidRPr="008E7E81" w:rsidRDefault="0067373D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10 FEVRIER 2022</w:t>
      </w:r>
    </w:p>
    <w:p w:rsidR="0067373D" w:rsidRDefault="0067373D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67373D" w:rsidRPr="00E03A8F" w:rsidRDefault="008E7E81" w:rsidP="00FE0C84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E2793">
        <w:rPr>
          <w:rFonts w:ascii="Arial" w:hAnsi="Arial" w:cs="Arial"/>
          <w:b/>
        </w:rPr>
        <w:t>0</w:t>
      </w:r>
      <w:r w:rsidR="0067373D">
        <w:rPr>
          <w:rFonts w:ascii="Arial" w:hAnsi="Arial" w:cs="Arial"/>
          <w:b/>
        </w:rPr>
        <w:t>9h00</w:t>
      </w:r>
      <w:r w:rsidR="005E2793">
        <w:rPr>
          <w:rFonts w:ascii="Arial" w:hAnsi="Arial" w:cs="Arial"/>
          <w:b/>
        </w:rPr>
        <w:t xml:space="preserve"> </w:t>
      </w:r>
      <w:r w:rsidR="006737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</w:t>
      </w:r>
      <w:r w:rsidR="005E2793">
        <w:rPr>
          <w:rFonts w:ascii="Arial" w:hAnsi="Arial" w:cs="Arial"/>
        </w:rPr>
        <w:t xml:space="preserve">roposition de Loi visant à </w:t>
      </w:r>
      <w:r w:rsidR="001D1773">
        <w:rPr>
          <w:rFonts w:ascii="Arial" w:hAnsi="Arial" w:cs="Arial"/>
        </w:rPr>
        <w:t>combattre</w:t>
      </w:r>
      <w:r w:rsidR="005E2793">
        <w:rPr>
          <w:rFonts w:ascii="Arial" w:hAnsi="Arial" w:cs="Arial"/>
        </w:rPr>
        <w:t xml:space="preserve"> le h</w:t>
      </w:r>
      <w:r w:rsidR="0067373D" w:rsidRPr="0067373D">
        <w:rPr>
          <w:rFonts w:ascii="Arial" w:hAnsi="Arial" w:cs="Arial"/>
        </w:rPr>
        <w:t>arcèlement scolaire</w:t>
      </w:r>
    </w:p>
    <w:p w:rsidR="0067373D" w:rsidRDefault="0067373D" w:rsidP="00FE0C84">
      <w:pPr>
        <w:widowControl w:val="0"/>
        <w:spacing w:after="0" w:line="36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8E7E81">
        <w:rPr>
          <w:rFonts w:ascii="Arial" w:eastAsia="Arial Unicode MS" w:hAnsi="Arial" w:cs="Arial"/>
          <w:i/>
        </w:rPr>
        <w:t>Assemblée nationale</w:t>
      </w:r>
      <w:r>
        <w:rPr>
          <w:rFonts w:ascii="Arial" w:eastAsia="Arial Unicode MS" w:hAnsi="Arial" w:cs="Arial"/>
          <w:i/>
        </w:rPr>
        <w:t>)</w:t>
      </w:r>
    </w:p>
    <w:p w:rsidR="005E2793" w:rsidRDefault="005E2793" w:rsidP="00FE0C84">
      <w:pPr>
        <w:widowControl w:val="0"/>
        <w:spacing w:after="0" w:line="36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E2793" w:rsidRDefault="005E2793" w:rsidP="00FE0C84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5E2793">
        <w:rPr>
          <w:rFonts w:ascii="Arial" w:hAnsi="Arial" w:cs="Arial"/>
          <w:b/>
        </w:rPr>
        <w:t>18h</w:t>
      </w:r>
      <w:r w:rsidR="003B4C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0 </w:t>
      </w:r>
      <w:r w:rsidRPr="005E2793">
        <w:rPr>
          <w:rFonts w:ascii="Arial" w:hAnsi="Arial" w:cs="Arial"/>
        </w:rPr>
        <w:t xml:space="preserve">: </w:t>
      </w:r>
      <w:r w:rsidR="00277427">
        <w:rPr>
          <w:rFonts w:ascii="Arial" w:hAnsi="Arial" w:cs="Arial"/>
        </w:rPr>
        <w:t>30ème cérémonie des « Prix du T</w:t>
      </w:r>
      <w:r w:rsidR="003B4C19" w:rsidRPr="003B4C19">
        <w:rPr>
          <w:rFonts w:ascii="Arial" w:hAnsi="Arial" w:cs="Arial"/>
        </w:rPr>
        <w:t>rombinoscope</w:t>
      </w:r>
      <w:r w:rsidR="003B4C19">
        <w:rPr>
          <w:rFonts w:ascii="Arial" w:hAnsi="Arial" w:cs="Arial"/>
        </w:rPr>
        <w:t> »</w:t>
      </w:r>
      <w:r w:rsidR="003B4C19">
        <w:rPr>
          <w:rFonts w:ascii="Arial" w:hAnsi="Arial" w:cs="Arial"/>
        </w:rPr>
        <w:tab/>
      </w:r>
    </w:p>
    <w:p w:rsidR="005E2793" w:rsidRDefault="003B4C19" w:rsidP="00FE0C84">
      <w:pPr>
        <w:widowControl w:val="0"/>
        <w:spacing w:after="0" w:line="36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277427" w:rsidRDefault="00277427" w:rsidP="00FE0C84">
      <w:pPr>
        <w:widowControl w:val="0"/>
        <w:spacing w:after="0" w:line="36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277427" w:rsidRPr="00277427" w:rsidRDefault="0081737F" w:rsidP="00FE0C84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21h00</w:t>
      </w:r>
      <w:r w:rsidR="00277427" w:rsidRPr="00277427">
        <w:rPr>
          <w:rFonts w:ascii="Arial" w:eastAsia="Arial Unicode MS" w:hAnsi="Arial" w:cs="Arial"/>
        </w:rPr>
        <w:t xml:space="preserve"> : </w:t>
      </w:r>
      <w:r w:rsidR="00FE0C84">
        <w:rPr>
          <w:rFonts w:ascii="Arial" w:eastAsia="Arial Unicode MS" w:hAnsi="Arial" w:cs="Arial"/>
        </w:rPr>
        <w:t xml:space="preserve">Remise du Prix RSE dans le cadre du Grand Prix </w:t>
      </w:r>
      <w:proofErr w:type="spellStart"/>
      <w:r w:rsidR="00FE0C84">
        <w:rPr>
          <w:rFonts w:ascii="Arial" w:eastAsia="Arial Unicode MS" w:hAnsi="Arial" w:cs="Arial"/>
        </w:rPr>
        <w:t>Favor’i</w:t>
      </w:r>
      <w:proofErr w:type="spellEnd"/>
      <w:r w:rsidR="00FE0C84">
        <w:rPr>
          <w:rFonts w:ascii="Arial" w:eastAsia="Arial Unicode MS" w:hAnsi="Arial" w:cs="Arial"/>
        </w:rPr>
        <w:t xml:space="preserve"> E-Commerce sur BFM Business</w:t>
      </w:r>
    </w:p>
    <w:p w:rsidR="00FE0C84" w:rsidRDefault="00FE0C84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</w:p>
    <w:p w:rsidR="00586CF5" w:rsidRDefault="00586CF5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11 FEVRIER 2022</w:t>
      </w:r>
    </w:p>
    <w:p w:rsidR="00586CF5" w:rsidRDefault="00586CF5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E066F5" w:rsidRDefault="00586CF5" w:rsidP="00FE0C84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E7E81">
        <w:rPr>
          <w:rFonts w:ascii="Arial" w:hAnsi="Arial" w:cs="Arial"/>
          <w:b/>
        </w:rPr>
        <w:t>2</w:t>
      </w:r>
      <w:r w:rsidR="00A74389">
        <w:rPr>
          <w:rFonts w:ascii="Arial" w:hAnsi="Arial" w:cs="Arial"/>
          <w:b/>
        </w:rPr>
        <w:t>h00</w:t>
      </w:r>
      <w:r>
        <w:rPr>
          <w:rFonts w:ascii="Arial" w:hAnsi="Arial" w:cs="Arial"/>
          <w:b/>
        </w:rPr>
        <w:t> :</w:t>
      </w:r>
      <w:r w:rsidR="008E7E81">
        <w:rPr>
          <w:rFonts w:ascii="Arial" w:hAnsi="Arial" w:cs="Arial"/>
          <w:b/>
        </w:rPr>
        <w:t xml:space="preserve"> </w:t>
      </w:r>
      <w:r w:rsidR="005E2793">
        <w:rPr>
          <w:rFonts w:ascii="Arial" w:hAnsi="Arial" w:cs="Arial"/>
        </w:rPr>
        <w:t xml:space="preserve">Visite </w:t>
      </w:r>
      <w:r w:rsidR="0081737F">
        <w:rPr>
          <w:rFonts w:ascii="Arial" w:hAnsi="Arial" w:cs="Arial"/>
        </w:rPr>
        <w:t xml:space="preserve">de la Villa </w:t>
      </w:r>
      <w:proofErr w:type="spellStart"/>
      <w:r w:rsidR="0081737F">
        <w:rPr>
          <w:rFonts w:ascii="Arial" w:hAnsi="Arial" w:cs="Arial"/>
        </w:rPr>
        <w:t>Amery</w:t>
      </w:r>
      <w:proofErr w:type="spellEnd"/>
      <w:r w:rsidR="00090FAB">
        <w:rPr>
          <w:rFonts w:ascii="Arial" w:hAnsi="Arial" w:cs="Arial"/>
        </w:rPr>
        <w:t>, club des Six,</w:t>
      </w:r>
      <w:r w:rsidR="0081737F">
        <w:rPr>
          <w:rFonts w:ascii="Arial" w:hAnsi="Arial" w:cs="Arial"/>
        </w:rPr>
        <w:t xml:space="preserve"> qui accueille une colocation d’</w:t>
      </w:r>
      <w:r w:rsidR="00186AB2">
        <w:rPr>
          <w:rFonts w:ascii="Arial" w:hAnsi="Arial" w:cs="Arial"/>
        </w:rPr>
        <w:t xml:space="preserve">adultes en situation de handicap, </w:t>
      </w:r>
      <w:r w:rsidR="0081737F">
        <w:rPr>
          <w:rFonts w:ascii="Arial" w:hAnsi="Arial" w:cs="Arial"/>
        </w:rPr>
        <w:t>une colocation de</w:t>
      </w:r>
      <w:r w:rsidR="00186AB2">
        <w:rPr>
          <w:rFonts w:ascii="Arial" w:hAnsi="Arial" w:cs="Arial"/>
        </w:rPr>
        <w:t xml:space="preserve"> personnes </w:t>
      </w:r>
      <w:r w:rsidR="0081737F">
        <w:rPr>
          <w:rFonts w:ascii="Arial" w:hAnsi="Arial" w:cs="Arial"/>
        </w:rPr>
        <w:t>âgées</w:t>
      </w:r>
      <w:r w:rsidR="00186AB2">
        <w:rPr>
          <w:rFonts w:ascii="Arial" w:hAnsi="Arial" w:cs="Arial"/>
        </w:rPr>
        <w:t xml:space="preserve">, des </w:t>
      </w:r>
      <w:r w:rsidR="0081737F">
        <w:rPr>
          <w:rFonts w:ascii="Arial" w:hAnsi="Arial" w:cs="Arial"/>
        </w:rPr>
        <w:t>l</w:t>
      </w:r>
      <w:r w:rsidR="00186AB2">
        <w:rPr>
          <w:rFonts w:ascii="Arial" w:hAnsi="Arial" w:cs="Arial"/>
        </w:rPr>
        <w:t>ogements sociaux et le tiers lieu solidaire Amassa.</w:t>
      </w:r>
    </w:p>
    <w:p w:rsidR="00E066F5" w:rsidRPr="001D1773" w:rsidRDefault="00E066F5" w:rsidP="00FE0C84">
      <w:pPr>
        <w:spacing w:after="0" w:line="360" w:lineRule="auto"/>
        <w:ind w:left="851"/>
        <w:jc w:val="both"/>
        <w:rPr>
          <w:rFonts w:ascii="Arial" w:hAnsi="Arial" w:cs="Arial"/>
          <w:i/>
        </w:rPr>
      </w:pPr>
      <w:r w:rsidRPr="001D1773">
        <w:rPr>
          <w:rFonts w:ascii="Arial" w:hAnsi="Arial" w:cs="Arial"/>
          <w:i/>
        </w:rPr>
        <w:t>(Lourde</w:t>
      </w:r>
      <w:r w:rsidR="001D1773" w:rsidRPr="001D1773">
        <w:rPr>
          <w:rFonts w:ascii="Arial" w:hAnsi="Arial" w:cs="Arial"/>
          <w:i/>
        </w:rPr>
        <w:t>s, Haute Py</w:t>
      </w:r>
      <w:r w:rsidR="001D1773">
        <w:rPr>
          <w:rFonts w:ascii="Arial" w:hAnsi="Arial" w:cs="Arial"/>
          <w:i/>
        </w:rPr>
        <w:t>rénées</w:t>
      </w:r>
      <w:r w:rsidR="001D1773" w:rsidRPr="001D1773">
        <w:rPr>
          <w:rFonts w:ascii="Arial" w:hAnsi="Arial" w:cs="Arial"/>
          <w:i/>
        </w:rPr>
        <w:t>)</w:t>
      </w:r>
    </w:p>
    <w:p w:rsidR="008E7E81" w:rsidRPr="007020C6" w:rsidRDefault="008E7E81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E066F5">
        <w:rPr>
          <w:rFonts w:ascii="Arial" w:eastAsia="Arial Unicode MS" w:hAnsi="Arial" w:cs="Arial"/>
          <w:i/>
        </w:rPr>
        <w:t xml:space="preserve"> </w:t>
      </w:r>
    </w:p>
    <w:p w:rsidR="00586CF5" w:rsidRDefault="00E85110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14h3</w:t>
      </w:r>
      <w:r w:rsidR="008E7E81">
        <w:rPr>
          <w:rFonts w:ascii="Arial" w:hAnsi="Arial" w:cs="Arial"/>
          <w:b/>
        </w:rPr>
        <w:t>0</w:t>
      </w:r>
      <w:r w:rsidR="00E066F5">
        <w:rPr>
          <w:rFonts w:ascii="Arial" w:hAnsi="Arial" w:cs="Arial"/>
          <w:b/>
        </w:rPr>
        <w:t> </w:t>
      </w:r>
      <w:r w:rsidR="00E066F5" w:rsidRPr="00E066F5">
        <w:rPr>
          <w:rFonts w:ascii="Arial" w:hAnsi="Arial" w:cs="Arial"/>
        </w:rPr>
        <w:t>:</w:t>
      </w:r>
      <w:r w:rsidR="00E066F5">
        <w:rPr>
          <w:rFonts w:ascii="Arial" w:hAnsi="Arial" w:cs="Arial"/>
          <w:b/>
        </w:rPr>
        <w:t xml:space="preserve"> </w:t>
      </w:r>
      <w:r w:rsidR="00277427" w:rsidRPr="00277427">
        <w:rPr>
          <w:rFonts w:ascii="Arial" w:hAnsi="Arial" w:cs="Arial"/>
        </w:rPr>
        <w:t xml:space="preserve">Au </w:t>
      </w:r>
      <w:r w:rsidR="003D5C04">
        <w:rPr>
          <w:rFonts w:ascii="Arial" w:hAnsi="Arial" w:cs="Arial"/>
        </w:rPr>
        <w:t>23</w:t>
      </w:r>
      <w:r w:rsidR="003D5C04" w:rsidRPr="003D5C04">
        <w:rPr>
          <w:rFonts w:ascii="Arial" w:hAnsi="Arial" w:cs="Arial"/>
          <w:vertAlign w:val="superscript"/>
        </w:rPr>
        <w:t>ème</w:t>
      </w:r>
      <w:r w:rsidR="003D5C04">
        <w:rPr>
          <w:rFonts w:ascii="Arial" w:hAnsi="Arial" w:cs="Arial"/>
        </w:rPr>
        <w:t xml:space="preserve"> </w:t>
      </w:r>
      <w:r w:rsidR="007B0C09">
        <w:rPr>
          <w:rFonts w:ascii="Arial" w:hAnsi="Arial" w:cs="Arial"/>
        </w:rPr>
        <w:t>Festival</w:t>
      </w:r>
      <w:r w:rsidR="003D5C04">
        <w:rPr>
          <w:rFonts w:ascii="Arial" w:hAnsi="Arial" w:cs="Arial"/>
        </w:rPr>
        <w:t xml:space="preserve"> des créations TV de Luchon </w:t>
      </w:r>
      <w:r w:rsidR="00277427">
        <w:rPr>
          <w:rFonts w:ascii="Arial" w:hAnsi="Arial" w:cs="Arial"/>
        </w:rPr>
        <w:t xml:space="preserve">pour l’avant-première du téléfilm « J’irai au bout de mes rêves » réalisé par Stéphanie PILLONCA avec la participation de Samuel ALLAIN ABITBOL et Camille LOU, </w:t>
      </w:r>
      <w:r w:rsidR="00E066F5">
        <w:rPr>
          <w:rFonts w:ascii="Arial" w:hAnsi="Arial" w:cs="Arial"/>
        </w:rPr>
        <w:t>suivi</w:t>
      </w:r>
      <w:r w:rsidR="0093215B">
        <w:rPr>
          <w:rFonts w:ascii="Arial" w:hAnsi="Arial" w:cs="Arial"/>
        </w:rPr>
        <w:t>e</w:t>
      </w:r>
      <w:r w:rsidR="00E066F5">
        <w:rPr>
          <w:rFonts w:ascii="Arial" w:hAnsi="Arial" w:cs="Arial"/>
        </w:rPr>
        <w:t xml:space="preserve"> d’un débat sur la représentation du handicap</w:t>
      </w:r>
      <w:r w:rsidR="00277427">
        <w:rPr>
          <w:rFonts w:ascii="Arial" w:hAnsi="Arial" w:cs="Arial"/>
        </w:rPr>
        <w:t xml:space="preserve"> dans l’audiovisuel.</w:t>
      </w:r>
    </w:p>
    <w:p w:rsidR="00586CF5" w:rsidRPr="003F127D" w:rsidRDefault="00586CF5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i/>
          <w:iCs/>
        </w:rPr>
      </w:pPr>
      <w:r w:rsidRPr="003F127D">
        <w:rPr>
          <w:rFonts w:ascii="Arial" w:hAnsi="Arial" w:cs="Arial"/>
          <w:i/>
        </w:rPr>
        <w:t xml:space="preserve">              </w:t>
      </w:r>
      <w:r w:rsidRPr="003F127D">
        <w:rPr>
          <w:rFonts w:ascii="Arial" w:hAnsi="Arial" w:cs="Arial"/>
          <w:i/>
          <w:iCs/>
        </w:rPr>
        <w:t>(</w:t>
      </w:r>
      <w:r w:rsidR="003D5C04" w:rsidRPr="003F127D">
        <w:rPr>
          <w:rFonts w:ascii="Arial" w:hAnsi="Arial" w:cs="Arial"/>
          <w:i/>
        </w:rPr>
        <w:t xml:space="preserve">Bagnères-de-Luchon, Haute </w:t>
      </w:r>
      <w:proofErr w:type="spellStart"/>
      <w:r w:rsidR="003F127D" w:rsidRPr="003F127D">
        <w:rPr>
          <w:rFonts w:ascii="Arial" w:hAnsi="Arial" w:cs="Arial"/>
          <w:i/>
        </w:rPr>
        <w:t>garonne</w:t>
      </w:r>
      <w:proofErr w:type="spellEnd"/>
      <w:r w:rsidRPr="003F127D">
        <w:rPr>
          <w:rFonts w:ascii="Arial" w:hAnsi="Arial" w:cs="Arial"/>
          <w:i/>
          <w:iCs/>
        </w:rPr>
        <w:t>)</w:t>
      </w:r>
    </w:p>
    <w:p w:rsidR="00B26C03" w:rsidRDefault="00B26C03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8E7E81" w:rsidRDefault="008E7E81" w:rsidP="00FE0C84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12 FEVRIER 2022</w:t>
      </w:r>
    </w:p>
    <w:p w:rsidR="0093215B" w:rsidRDefault="0093215B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1D1773" w:rsidRPr="001D1773" w:rsidRDefault="00E066F5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E066F5">
        <w:rPr>
          <w:rFonts w:ascii="Arial" w:hAnsi="Arial" w:cs="Arial"/>
          <w:b/>
        </w:rPr>
        <w:t>10h00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93215B">
        <w:rPr>
          <w:rFonts w:ascii="Arial" w:hAnsi="Arial" w:cs="Arial"/>
        </w:rPr>
        <w:t>Journée</w:t>
      </w:r>
      <w:r w:rsidR="008E7E81">
        <w:rPr>
          <w:rFonts w:ascii="Arial" w:hAnsi="Arial" w:cs="Arial"/>
        </w:rPr>
        <w:t xml:space="preserve"> du livre politique à l’Assemblée Nationale.</w:t>
      </w:r>
    </w:p>
    <w:p w:rsidR="0093215B" w:rsidRPr="0093215B" w:rsidRDefault="0093215B" w:rsidP="00FE0C84">
      <w:pPr>
        <w:tabs>
          <w:tab w:val="left" w:pos="5280"/>
        </w:tabs>
        <w:spacing w:after="0" w:line="360" w:lineRule="auto"/>
        <w:ind w:left="851" w:hanging="851"/>
        <w:jc w:val="both"/>
        <w:rPr>
          <w:rFonts w:ascii="Arial" w:hAnsi="Arial" w:cs="Arial"/>
          <w:i/>
        </w:rPr>
      </w:pPr>
    </w:p>
    <w:p w:rsidR="00633970" w:rsidRPr="00E35D32" w:rsidRDefault="003F21E8" w:rsidP="00FE0C8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  <w:bookmarkEnd w:id="0"/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F76"/>
    <w:multiLevelType w:val="hybridMultilevel"/>
    <w:tmpl w:val="90D25E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5323"/>
    <w:multiLevelType w:val="hybridMultilevel"/>
    <w:tmpl w:val="6B900440"/>
    <w:lvl w:ilvl="0" w:tplc="594E5710">
      <w:start w:val="1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3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2"/>
  </w:num>
  <w:num w:numId="18">
    <w:abstractNumId w:val="15"/>
  </w:num>
  <w:num w:numId="19">
    <w:abstractNumId w:val="18"/>
  </w:num>
  <w:num w:numId="20">
    <w:abstractNumId w:val="4"/>
  </w:num>
  <w:num w:numId="21">
    <w:abstractNumId w:val="23"/>
  </w:num>
  <w:num w:numId="22">
    <w:abstractNumId w:val="8"/>
  </w:num>
  <w:num w:numId="23">
    <w:abstractNumId w:val="7"/>
  </w:num>
  <w:num w:numId="24">
    <w:abstractNumId w:val="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0FAB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490E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200A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6AB2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1773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26D3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77427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C19"/>
    <w:rsid w:val="003B4F10"/>
    <w:rsid w:val="003C2E33"/>
    <w:rsid w:val="003C306B"/>
    <w:rsid w:val="003C3F0E"/>
    <w:rsid w:val="003C55F3"/>
    <w:rsid w:val="003D5C04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127D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0E70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C6DB0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56C9"/>
    <w:rsid w:val="0058636C"/>
    <w:rsid w:val="00586542"/>
    <w:rsid w:val="00586CAA"/>
    <w:rsid w:val="00586CF5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2793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373D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6B86"/>
    <w:rsid w:val="006A179F"/>
    <w:rsid w:val="006A285B"/>
    <w:rsid w:val="006A331E"/>
    <w:rsid w:val="006B089F"/>
    <w:rsid w:val="006B1BF3"/>
    <w:rsid w:val="006B3D1F"/>
    <w:rsid w:val="006B7500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0C6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508F"/>
    <w:rsid w:val="007255E6"/>
    <w:rsid w:val="00732658"/>
    <w:rsid w:val="00732E10"/>
    <w:rsid w:val="00733596"/>
    <w:rsid w:val="007338AF"/>
    <w:rsid w:val="00733A53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86BED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49DB"/>
    <w:rsid w:val="007C4AC4"/>
    <w:rsid w:val="007C50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1737F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4D00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E7E81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0785C"/>
    <w:rsid w:val="00910566"/>
    <w:rsid w:val="00911873"/>
    <w:rsid w:val="00912FC8"/>
    <w:rsid w:val="009131CD"/>
    <w:rsid w:val="00914B0D"/>
    <w:rsid w:val="0091772E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15B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7763"/>
    <w:rsid w:val="00991CCD"/>
    <w:rsid w:val="009965C0"/>
    <w:rsid w:val="00996714"/>
    <w:rsid w:val="00996A4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1E4E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5711"/>
    <w:rsid w:val="00C36036"/>
    <w:rsid w:val="00C37A7B"/>
    <w:rsid w:val="00C37B51"/>
    <w:rsid w:val="00C37E63"/>
    <w:rsid w:val="00C37F7E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5E78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66F5"/>
    <w:rsid w:val="00E07DBF"/>
    <w:rsid w:val="00E11FF9"/>
    <w:rsid w:val="00E122A7"/>
    <w:rsid w:val="00E1667B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4C1C"/>
    <w:rsid w:val="00E66755"/>
    <w:rsid w:val="00E67146"/>
    <w:rsid w:val="00E708BF"/>
    <w:rsid w:val="00E737C6"/>
    <w:rsid w:val="00E7383D"/>
    <w:rsid w:val="00E7592C"/>
    <w:rsid w:val="00E8163A"/>
    <w:rsid w:val="00E82ACD"/>
    <w:rsid w:val="00E85110"/>
    <w:rsid w:val="00E91940"/>
    <w:rsid w:val="00E92A7F"/>
    <w:rsid w:val="00E93DB6"/>
    <w:rsid w:val="00E94220"/>
    <w:rsid w:val="00E94442"/>
    <w:rsid w:val="00E969DB"/>
    <w:rsid w:val="00E97ADE"/>
    <w:rsid w:val="00EA4C40"/>
    <w:rsid w:val="00EA69A7"/>
    <w:rsid w:val="00EB39E6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84"/>
    <w:rsid w:val="00FE0C9F"/>
    <w:rsid w:val="00FE2338"/>
    <w:rsid w:val="00FE2EBA"/>
    <w:rsid w:val="00FE4814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04BBB1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4E4A-30DE-4B35-A60D-4AA1194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3</cp:revision>
  <cp:lastPrinted>2022-02-07T16:17:00Z</cp:lastPrinted>
  <dcterms:created xsi:type="dcterms:W3CDTF">2022-02-07T16:16:00Z</dcterms:created>
  <dcterms:modified xsi:type="dcterms:W3CDTF">2022-02-07T16:17:00Z</dcterms:modified>
</cp:coreProperties>
</file>