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5FD7" w:rsidRPr="00D15F43" w:rsidRDefault="00D55FD7">
      <w:pPr>
        <w:widowControl w:val="0"/>
        <w:pBdr>
          <w:top w:val="nil"/>
          <w:left w:val="nil"/>
          <w:bottom w:val="nil"/>
          <w:right w:val="nil"/>
          <w:between w:val="nil"/>
        </w:pBdr>
      </w:pPr>
    </w:p>
    <w:p w14:paraId="00000002" w14:textId="77777777" w:rsidR="00D55FD7" w:rsidRPr="00D15F43" w:rsidRDefault="008E2762">
      <w:pPr>
        <w:jc w:val="both"/>
      </w:pPr>
      <w:r w:rsidRPr="00D15F43">
        <w:rPr>
          <w:noProof/>
        </w:rPr>
        <w:drawing>
          <wp:inline distT="114300" distB="114300" distL="114300" distR="114300" wp14:anchorId="0D930312" wp14:editId="5BE98C00">
            <wp:extent cx="1652588" cy="99378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52588" cy="993786"/>
                    </a:xfrm>
                    <a:prstGeom prst="rect">
                      <a:avLst/>
                    </a:prstGeom>
                    <a:ln/>
                  </pic:spPr>
                </pic:pic>
              </a:graphicData>
            </a:graphic>
          </wp:inline>
        </w:drawing>
      </w:r>
    </w:p>
    <w:p w14:paraId="00000003" w14:textId="77777777" w:rsidR="00D55FD7" w:rsidRPr="00D15F43" w:rsidRDefault="00D55FD7">
      <w:pPr>
        <w:jc w:val="both"/>
      </w:pPr>
    </w:p>
    <w:p w14:paraId="00000004" w14:textId="7E0350DA" w:rsidR="00D55FD7" w:rsidRPr="00BC2C5A" w:rsidRDefault="008E2762" w:rsidP="00BC2C5A">
      <w:pPr>
        <w:jc w:val="right"/>
        <w:rPr>
          <w:rFonts w:ascii="Marianne" w:eastAsiaTheme="minorHAnsi" w:hAnsi="Marianne"/>
          <w:lang w:eastAsia="en-US"/>
        </w:rPr>
      </w:pPr>
      <w:r w:rsidRPr="00BC2C5A">
        <w:rPr>
          <w:rFonts w:ascii="Marianne" w:eastAsiaTheme="minorHAnsi" w:hAnsi="Marianne"/>
          <w:lang w:eastAsia="en-US"/>
        </w:rPr>
        <w:t>Paris, le</w:t>
      </w:r>
      <w:r w:rsidR="00F45E1C" w:rsidRPr="00BC2C5A">
        <w:rPr>
          <w:rFonts w:ascii="Marianne" w:eastAsiaTheme="minorHAnsi" w:hAnsi="Marianne"/>
          <w:lang w:eastAsia="en-US"/>
        </w:rPr>
        <w:t xml:space="preserve"> </w:t>
      </w:r>
      <w:r w:rsidR="00125E3E" w:rsidRPr="00BC2C5A">
        <w:rPr>
          <w:rFonts w:ascii="Marianne" w:eastAsiaTheme="minorHAnsi" w:hAnsi="Marianne"/>
          <w:lang w:eastAsia="en-US"/>
        </w:rPr>
        <w:t xml:space="preserve">3 </w:t>
      </w:r>
      <w:r w:rsidRPr="00BC2C5A">
        <w:rPr>
          <w:rFonts w:ascii="Marianne" w:eastAsiaTheme="minorHAnsi" w:hAnsi="Marianne"/>
          <w:lang w:eastAsia="en-US"/>
        </w:rPr>
        <w:t>juin 2021</w:t>
      </w:r>
    </w:p>
    <w:p w14:paraId="686726FF" w14:textId="77777777" w:rsidR="00BC2C5A" w:rsidRDefault="00BC2C5A">
      <w:pPr>
        <w:jc w:val="both"/>
        <w:rPr>
          <w:b/>
        </w:rPr>
      </w:pPr>
    </w:p>
    <w:p w14:paraId="0E3B9BC9" w14:textId="77777777" w:rsidR="00BC2C5A" w:rsidRDefault="00BC2C5A">
      <w:pPr>
        <w:jc w:val="both"/>
        <w:rPr>
          <w:b/>
        </w:rPr>
      </w:pPr>
    </w:p>
    <w:p w14:paraId="27919CC2" w14:textId="77777777" w:rsidR="00BC2C5A" w:rsidRDefault="00BC2C5A">
      <w:pPr>
        <w:jc w:val="both"/>
        <w:rPr>
          <w:b/>
        </w:rPr>
      </w:pPr>
    </w:p>
    <w:p w14:paraId="00000005" w14:textId="1837959F" w:rsidR="00D55FD7" w:rsidRPr="00BC2C5A" w:rsidRDefault="008E2762" w:rsidP="00BC2C5A">
      <w:pPr>
        <w:jc w:val="center"/>
        <w:rPr>
          <w:rFonts w:ascii="Marianne" w:hAnsi="Marianne"/>
        </w:rPr>
      </w:pPr>
      <w:r w:rsidRPr="00BC2C5A">
        <w:rPr>
          <w:rFonts w:ascii="Marianne" w:hAnsi="Marianne"/>
          <w:b/>
        </w:rPr>
        <w:t>COMMUNIQUE DE PRESSE</w:t>
      </w:r>
    </w:p>
    <w:p w14:paraId="00000006" w14:textId="77777777" w:rsidR="00D55FD7" w:rsidRPr="00D15F43" w:rsidRDefault="00D55FD7">
      <w:pPr>
        <w:jc w:val="both"/>
      </w:pPr>
    </w:p>
    <w:p w14:paraId="00000007" w14:textId="77777777" w:rsidR="00D55FD7" w:rsidRPr="00D15F43" w:rsidRDefault="00D55FD7">
      <w:pPr>
        <w:jc w:val="center"/>
        <w:rPr>
          <w:highlight w:val="yellow"/>
        </w:rPr>
      </w:pPr>
    </w:p>
    <w:p w14:paraId="1F00B472" w14:textId="418ED0C8" w:rsidR="00FC14C5" w:rsidRPr="00D15F43" w:rsidRDefault="008E2762" w:rsidP="00FC14C5">
      <w:pPr>
        <w:jc w:val="center"/>
        <w:rPr>
          <w:b/>
          <w:sz w:val="28"/>
          <w:szCs w:val="28"/>
        </w:rPr>
      </w:pPr>
      <w:r w:rsidRPr="00D15F43">
        <w:rPr>
          <w:b/>
          <w:sz w:val="28"/>
          <w:szCs w:val="28"/>
        </w:rPr>
        <w:t xml:space="preserve">“Alternance </w:t>
      </w:r>
      <w:r w:rsidRPr="00D15F43">
        <w:rPr>
          <w:b/>
        </w:rPr>
        <w:t>par DuoDay</w:t>
      </w:r>
      <w:r w:rsidRPr="00D15F43">
        <w:rPr>
          <w:b/>
          <w:sz w:val="28"/>
          <w:szCs w:val="28"/>
        </w:rPr>
        <w:t>”</w:t>
      </w:r>
      <w:r w:rsidR="00FC14C5" w:rsidRPr="00D15F43">
        <w:rPr>
          <w:b/>
          <w:sz w:val="28"/>
          <w:szCs w:val="28"/>
        </w:rPr>
        <w:t xml:space="preserve">, </w:t>
      </w:r>
      <w:r w:rsidR="007D0F95" w:rsidRPr="00D15F43">
        <w:rPr>
          <w:b/>
          <w:sz w:val="28"/>
          <w:szCs w:val="28"/>
        </w:rPr>
        <w:t xml:space="preserve">ça continue ! </w:t>
      </w:r>
    </w:p>
    <w:p w14:paraId="3912494B" w14:textId="77777777" w:rsidR="004E158F" w:rsidRDefault="00FC14C5" w:rsidP="004E158F">
      <w:pPr>
        <w:jc w:val="center"/>
        <w:rPr>
          <w:b/>
          <w:strike/>
          <w:color w:val="FF0000"/>
          <w:sz w:val="28"/>
          <w:szCs w:val="28"/>
        </w:rPr>
      </w:pPr>
      <w:r w:rsidRPr="00D15F43">
        <w:rPr>
          <w:b/>
          <w:sz w:val="28"/>
          <w:szCs w:val="28"/>
        </w:rPr>
        <w:t>La</w:t>
      </w:r>
      <w:r w:rsidR="008E2762" w:rsidRPr="00D15F43">
        <w:rPr>
          <w:b/>
          <w:sz w:val="28"/>
          <w:szCs w:val="28"/>
        </w:rPr>
        <w:t xml:space="preserve"> journée nationale dédiée à l'alternance inclusive </w:t>
      </w:r>
    </w:p>
    <w:p w14:paraId="0000000A" w14:textId="50431891" w:rsidR="00D55FD7" w:rsidRPr="004E158F" w:rsidRDefault="007D0F95" w:rsidP="004E158F">
      <w:pPr>
        <w:jc w:val="center"/>
        <w:rPr>
          <w:b/>
          <w:strike/>
          <w:color w:val="FF0000"/>
          <w:sz w:val="28"/>
          <w:szCs w:val="28"/>
        </w:rPr>
      </w:pPr>
      <w:r w:rsidRPr="00D15F43">
        <w:rPr>
          <w:b/>
          <w:sz w:val="28"/>
          <w:szCs w:val="28"/>
        </w:rPr>
        <w:t xml:space="preserve">se poursuit jusqu’au 7 juin </w:t>
      </w:r>
      <w:r w:rsidR="00FC14C5" w:rsidRPr="00D15F43">
        <w:rPr>
          <w:b/>
          <w:sz w:val="28"/>
          <w:szCs w:val="28"/>
        </w:rPr>
        <w:t>2021</w:t>
      </w:r>
    </w:p>
    <w:p w14:paraId="0000000B" w14:textId="64ABD8AB" w:rsidR="00D55FD7" w:rsidRPr="00D15F43" w:rsidRDefault="00FC14C5">
      <w:pPr>
        <w:jc w:val="both"/>
        <w:rPr>
          <w:b/>
          <w:sz w:val="28"/>
          <w:szCs w:val="28"/>
        </w:rPr>
      </w:pPr>
      <w:r w:rsidRPr="00D15F43">
        <w:rPr>
          <w:noProof/>
        </w:rPr>
        <w:drawing>
          <wp:anchor distT="114300" distB="114300" distL="114300" distR="114300" simplePos="0" relativeHeight="251658240" behindDoc="0" locked="0" layoutInCell="1" hidden="0" allowOverlap="1" wp14:anchorId="29ACBA43" wp14:editId="73FBEA58">
            <wp:simplePos x="0" y="0"/>
            <wp:positionH relativeFrom="column">
              <wp:posOffset>707390</wp:posOffset>
            </wp:positionH>
            <wp:positionV relativeFrom="paragraph">
              <wp:posOffset>197485</wp:posOffset>
            </wp:positionV>
            <wp:extent cx="4545965" cy="2534920"/>
            <wp:effectExtent l="0" t="0" r="6985"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545965" cy="2534920"/>
                    </a:xfrm>
                    <a:prstGeom prst="rect">
                      <a:avLst/>
                    </a:prstGeom>
                    <a:ln/>
                  </pic:spPr>
                </pic:pic>
              </a:graphicData>
            </a:graphic>
            <wp14:sizeRelH relativeFrom="margin">
              <wp14:pctWidth>0</wp14:pctWidth>
            </wp14:sizeRelH>
            <wp14:sizeRelV relativeFrom="margin">
              <wp14:pctHeight>0</wp14:pctHeight>
            </wp14:sizeRelV>
          </wp:anchor>
        </w:drawing>
      </w:r>
    </w:p>
    <w:p w14:paraId="0000000C" w14:textId="77777777" w:rsidR="00D55FD7" w:rsidRPr="00D15F43" w:rsidRDefault="00D55FD7">
      <w:pPr>
        <w:jc w:val="both"/>
        <w:rPr>
          <w:b/>
          <w:sz w:val="28"/>
          <w:szCs w:val="28"/>
        </w:rPr>
      </w:pPr>
    </w:p>
    <w:p w14:paraId="0000000D" w14:textId="77777777" w:rsidR="00D55FD7" w:rsidRPr="00D15F43" w:rsidRDefault="00D55FD7">
      <w:pPr>
        <w:jc w:val="both"/>
        <w:rPr>
          <w:b/>
          <w:sz w:val="28"/>
          <w:szCs w:val="28"/>
        </w:rPr>
      </w:pPr>
    </w:p>
    <w:p w14:paraId="0000000E" w14:textId="77777777" w:rsidR="00D55FD7" w:rsidRPr="00D15F43" w:rsidRDefault="00D55FD7">
      <w:pPr>
        <w:jc w:val="both"/>
        <w:rPr>
          <w:b/>
          <w:sz w:val="28"/>
          <w:szCs w:val="28"/>
        </w:rPr>
      </w:pPr>
    </w:p>
    <w:p w14:paraId="0000000F" w14:textId="77777777" w:rsidR="00D55FD7" w:rsidRPr="00D15F43" w:rsidRDefault="00D55FD7">
      <w:pPr>
        <w:jc w:val="both"/>
        <w:rPr>
          <w:b/>
          <w:sz w:val="28"/>
          <w:szCs w:val="28"/>
        </w:rPr>
      </w:pPr>
    </w:p>
    <w:p w14:paraId="00000010" w14:textId="77777777" w:rsidR="00D55FD7" w:rsidRPr="00D15F43" w:rsidRDefault="00D55FD7">
      <w:pPr>
        <w:jc w:val="both"/>
        <w:rPr>
          <w:b/>
          <w:sz w:val="48"/>
          <w:szCs w:val="48"/>
        </w:rPr>
      </w:pPr>
    </w:p>
    <w:p w14:paraId="00000011" w14:textId="77777777" w:rsidR="00D55FD7" w:rsidRPr="00D15F43" w:rsidRDefault="00D55FD7">
      <w:pPr>
        <w:jc w:val="both"/>
        <w:rPr>
          <w:b/>
          <w:sz w:val="24"/>
          <w:szCs w:val="24"/>
        </w:rPr>
      </w:pPr>
    </w:p>
    <w:p w14:paraId="00000012" w14:textId="77777777" w:rsidR="00D55FD7" w:rsidRPr="00D15F43" w:rsidRDefault="00D55FD7">
      <w:pPr>
        <w:jc w:val="both"/>
        <w:rPr>
          <w:b/>
          <w:sz w:val="24"/>
          <w:szCs w:val="24"/>
        </w:rPr>
      </w:pPr>
    </w:p>
    <w:p w14:paraId="00000013" w14:textId="77777777" w:rsidR="00D55FD7" w:rsidRPr="00D15F43" w:rsidRDefault="00D55FD7">
      <w:pPr>
        <w:jc w:val="both"/>
        <w:rPr>
          <w:b/>
          <w:sz w:val="24"/>
          <w:szCs w:val="24"/>
        </w:rPr>
      </w:pPr>
    </w:p>
    <w:p w14:paraId="00000014" w14:textId="77777777" w:rsidR="00D55FD7" w:rsidRPr="00D15F43" w:rsidRDefault="00D55FD7">
      <w:pPr>
        <w:jc w:val="both"/>
        <w:rPr>
          <w:b/>
          <w:sz w:val="24"/>
          <w:szCs w:val="24"/>
        </w:rPr>
      </w:pPr>
    </w:p>
    <w:p w14:paraId="00000015" w14:textId="77777777" w:rsidR="00D55FD7" w:rsidRPr="00D15F43" w:rsidRDefault="00D55FD7">
      <w:pPr>
        <w:jc w:val="both"/>
        <w:rPr>
          <w:b/>
          <w:sz w:val="24"/>
          <w:szCs w:val="24"/>
        </w:rPr>
      </w:pPr>
    </w:p>
    <w:p w14:paraId="00000016" w14:textId="77777777" w:rsidR="00D55FD7" w:rsidRPr="00D15F43" w:rsidRDefault="00D55FD7">
      <w:pPr>
        <w:jc w:val="both"/>
        <w:rPr>
          <w:b/>
          <w:sz w:val="24"/>
          <w:szCs w:val="24"/>
        </w:rPr>
      </w:pPr>
    </w:p>
    <w:p w14:paraId="00000017" w14:textId="77777777" w:rsidR="00D55FD7" w:rsidRPr="00D15F43" w:rsidRDefault="00D55FD7">
      <w:pPr>
        <w:jc w:val="both"/>
        <w:rPr>
          <w:b/>
          <w:sz w:val="24"/>
          <w:szCs w:val="24"/>
        </w:rPr>
      </w:pPr>
    </w:p>
    <w:p w14:paraId="0000001B" w14:textId="243FE596" w:rsidR="00D55FD7" w:rsidRPr="004E158F" w:rsidRDefault="008E2762">
      <w:pPr>
        <w:jc w:val="both"/>
        <w:rPr>
          <w:b/>
          <w:color w:val="000000" w:themeColor="text1"/>
          <w:sz w:val="24"/>
          <w:szCs w:val="24"/>
        </w:rPr>
      </w:pPr>
      <w:r w:rsidRPr="004E158F">
        <w:rPr>
          <w:b/>
          <w:color w:val="000000" w:themeColor="text1"/>
          <w:sz w:val="24"/>
          <w:szCs w:val="24"/>
        </w:rPr>
        <w:t xml:space="preserve">Le Secrétariat d’État chargé des Personnes handicapées a inauguré le 27 mai dernier, avec le concours de ses </w:t>
      </w:r>
      <w:r w:rsidR="00B54E20" w:rsidRPr="004E158F">
        <w:rPr>
          <w:b/>
          <w:color w:val="000000" w:themeColor="text1"/>
          <w:sz w:val="24"/>
          <w:szCs w:val="24"/>
        </w:rPr>
        <w:t>partenaires l’Agefiph, le Fiphfp</w:t>
      </w:r>
      <w:r w:rsidRPr="004E158F">
        <w:rPr>
          <w:b/>
          <w:color w:val="000000" w:themeColor="text1"/>
          <w:sz w:val="24"/>
          <w:szCs w:val="24"/>
        </w:rPr>
        <w:t>, Cap Emploi, Pôle Emploi</w:t>
      </w:r>
      <w:r w:rsidR="00F96BD2" w:rsidRPr="004E158F">
        <w:rPr>
          <w:b/>
          <w:color w:val="000000" w:themeColor="text1"/>
          <w:sz w:val="24"/>
          <w:szCs w:val="24"/>
        </w:rPr>
        <w:t>, le réseau des Missions Locales</w:t>
      </w:r>
      <w:r w:rsidRPr="004E158F">
        <w:rPr>
          <w:b/>
          <w:color w:val="000000" w:themeColor="text1"/>
          <w:sz w:val="24"/>
          <w:szCs w:val="24"/>
        </w:rPr>
        <w:t xml:space="preserve"> et l’Algeei, la première édition de “Alternance </w:t>
      </w:r>
      <w:r w:rsidRPr="004E158F">
        <w:rPr>
          <w:b/>
          <w:color w:val="000000" w:themeColor="text1"/>
          <w:sz w:val="20"/>
          <w:szCs w:val="20"/>
        </w:rPr>
        <w:t>par Duo</w:t>
      </w:r>
      <w:r w:rsidR="00DA2D21" w:rsidRPr="004E158F">
        <w:rPr>
          <w:b/>
          <w:color w:val="000000" w:themeColor="text1"/>
          <w:sz w:val="20"/>
          <w:szCs w:val="20"/>
        </w:rPr>
        <w:t>D</w:t>
      </w:r>
      <w:r w:rsidRPr="004E158F">
        <w:rPr>
          <w:b/>
          <w:color w:val="000000" w:themeColor="text1"/>
          <w:sz w:val="20"/>
          <w:szCs w:val="20"/>
        </w:rPr>
        <w:t>ay</w:t>
      </w:r>
      <w:r w:rsidRPr="004E158F">
        <w:rPr>
          <w:b/>
          <w:color w:val="000000" w:themeColor="text1"/>
          <w:sz w:val="24"/>
          <w:szCs w:val="24"/>
        </w:rPr>
        <w:t>”.</w:t>
      </w:r>
    </w:p>
    <w:p w14:paraId="7361E624" w14:textId="77777777" w:rsidR="00FC14C5" w:rsidRPr="004E158F" w:rsidRDefault="00FC14C5">
      <w:pPr>
        <w:jc w:val="both"/>
        <w:rPr>
          <w:b/>
          <w:color w:val="000000" w:themeColor="text1"/>
          <w:sz w:val="24"/>
          <w:szCs w:val="24"/>
        </w:rPr>
      </w:pPr>
    </w:p>
    <w:p w14:paraId="1484AA1D" w14:textId="7DF5F130" w:rsidR="007D0F95" w:rsidRPr="004E158F" w:rsidRDefault="00017798">
      <w:pPr>
        <w:jc w:val="both"/>
        <w:rPr>
          <w:b/>
          <w:color w:val="000000" w:themeColor="text1"/>
          <w:sz w:val="24"/>
          <w:szCs w:val="24"/>
        </w:rPr>
      </w:pPr>
      <w:r w:rsidRPr="004E158F">
        <w:rPr>
          <w:b/>
          <w:color w:val="000000" w:themeColor="text1"/>
          <w:sz w:val="24"/>
          <w:szCs w:val="24"/>
        </w:rPr>
        <w:t xml:space="preserve">Cette opération </w:t>
      </w:r>
      <w:r w:rsidR="0068560A" w:rsidRPr="004E158F">
        <w:rPr>
          <w:b/>
          <w:color w:val="000000" w:themeColor="text1"/>
          <w:sz w:val="24"/>
          <w:szCs w:val="24"/>
        </w:rPr>
        <w:t>est</w:t>
      </w:r>
      <w:r w:rsidR="008E2762" w:rsidRPr="004E158F">
        <w:rPr>
          <w:b/>
          <w:color w:val="000000" w:themeColor="text1"/>
          <w:sz w:val="24"/>
          <w:szCs w:val="24"/>
        </w:rPr>
        <w:t xml:space="preserve"> l’occasion de mettre en relation des employeurs </w:t>
      </w:r>
      <w:r w:rsidR="00D95327" w:rsidRPr="004E158F">
        <w:rPr>
          <w:b/>
          <w:color w:val="000000" w:themeColor="text1"/>
          <w:sz w:val="24"/>
          <w:szCs w:val="24"/>
        </w:rPr>
        <w:t xml:space="preserve">handiaccueillants </w:t>
      </w:r>
      <w:r w:rsidR="008E2762" w:rsidRPr="004E158F">
        <w:rPr>
          <w:b/>
          <w:color w:val="000000" w:themeColor="text1"/>
          <w:sz w:val="24"/>
          <w:szCs w:val="24"/>
        </w:rPr>
        <w:t>et des personnes en situation de handicap à la recherche d’un contrat en alternance et d</w:t>
      </w:r>
      <w:r w:rsidR="00D95327" w:rsidRPr="004E158F">
        <w:rPr>
          <w:b/>
          <w:color w:val="000000" w:themeColor="text1"/>
          <w:sz w:val="24"/>
          <w:szCs w:val="24"/>
        </w:rPr>
        <w:t xml:space="preserve">e les </w:t>
      </w:r>
      <w:r w:rsidR="008E2762" w:rsidRPr="004E158F">
        <w:rPr>
          <w:b/>
          <w:color w:val="000000" w:themeColor="text1"/>
          <w:sz w:val="24"/>
          <w:szCs w:val="24"/>
        </w:rPr>
        <w:t xml:space="preserve">informer au travers de webinaires dédiés. </w:t>
      </w:r>
      <w:r w:rsidR="00B956F8" w:rsidRPr="004E158F">
        <w:rPr>
          <w:b/>
          <w:color w:val="000000" w:themeColor="text1"/>
          <w:sz w:val="24"/>
          <w:szCs w:val="24"/>
        </w:rPr>
        <w:t xml:space="preserve">Près d’un millier de </w:t>
      </w:r>
      <w:r w:rsidR="008E2762" w:rsidRPr="004E158F">
        <w:rPr>
          <w:b/>
          <w:color w:val="000000" w:themeColor="text1"/>
          <w:sz w:val="24"/>
          <w:szCs w:val="24"/>
        </w:rPr>
        <w:t xml:space="preserve">candidats </w:t>
      </w:r>
      <w:r w:rsidR="00B956F8" w:rsidRPr="004E158F">
        <w:rPr>
          <w:b/>
          <w:color w:val="000000" w:themeColor="text1"/>
          <w:sz w:val="24"/>
          <w:szCs w:val="24"/>
        </w:rPr>
        <w:t xml:space="preserve">se sont </w:t>
      </w:r>
      <w:r w:rsidR="004E158F" w:rsidRPr="004E158F">
        <w:rPr>
          <w:b/>
          <w:color w:val="000000" w:themeColor="text1"/>
          <w:sz w:val="24"/>
          <w:szCs w:val="24"/>
        </w:rPr>
        <w:t xml:space="preserve">déjà </w:t>
      </w:r>
      <w:r w:rsidR="00B956F8" w:rsidRPr="004E158F">
        <w:rPr>
          <w:b/>
          <w:color w:val="000000" w:themeColor="text1"/>
          <w:sz w:val="24"/>
          <w:szCs w:val="24"/>
        </w:rPr>
        <w:t xml:space="preserve">positionnés </w:t>
      </w:r>
      <w:r w:rsidR="008E2762" w:rsidRPr="004E158F">
        <w:rPr>
          <w:b/>
          <w:color w:val="000000" w:themeColor="text1"/>
          <w:sz w:val="24"/>
          <w:szCs w:val="24"/>
        </w:rPr>
        <w:t xml:space="preserve">sur les offres </w:t>
      </w:r>
      <w:r w:rsidR="00D95327" w:rsidRPr="004E158F">
        <w:rPr>
          <w:b/>
          <w:color w:val="000000" w:themeColor="text1"/>
          <w:sz w:val="24"/>
          <w:szCs w:val="24"/>
        </w:rPr>
        <w:t xml:space="preserve">en alternance </w:t>
      </w:r>
      <w:r w:rsidR="008E2762" w:rsidRPr="004E158F">
        <w:rPr>
          <w:b/>
          <w:color w:val="000000" w:themeColor="text1"/>
          <w:sz w:val="24"/>
          <w:szCs w:val="24"/>
        </w:rPr>
        <w:t>proposées</w:t>
      </w:r>
      <w:r w:rsidR="005F345D" w:rsidRPr="004E158F">
        <w:rPr>
          <w:b/>
          <w:color w:val="000000" w:themeColor="text1"/>
          <w:sz w:val="24"/>
          <w:szCs w:val="24"/>
        </w:rPr>
        <w:t>, disponibles en ligne</w:t>
      </w:r>
      <w:r w:rsidR="00FC14C5" w:rsidRPr="004E158F">
        <w:rPr>
          <w:b/>
          <w:color w:val="000000" w:themeColor="text1"/>
          <w:sz w:val="24"/>
          <w:szCs w:val="24"/>
        </w:rPr>
        <w:t xml:space="preserve"> </w:t>
      </w:r>
      <w:r w:rsidR="007D0F95" w:rsidRPr="004E158F">
        <w:rPr>
          <w:b/>
          <w:color w:val="000000" w:themeColor="text1"/>
          <w:sz w:val="24"/>
          <w:szCs w:val="24"/>
        </w:rPr>
        <w:t>jusqu’au 7 juin</w:t>
      </w:r>
      <w:r w:rsidR="00FC14C5" w:rsidRPr="004E158F">
        <w:rPr>
          <w:b/>
          <w:color w:val="000000" w:themeColor="text1"/>
          <w:sz w:val="24"/>
          <w:szCs w:val="24"/>
        </w:rPr>
        <w:t xml:space="preserve"> prochain.</w:t>
      </w:r>
    </w:p>
    <w:p w14:paraId="1ED0385C" w14:textId="77777777" w:rsidR="004E158F" w:rsidRPr="00D15F43" w:rsidRDefault="004E158F">
      <w:pPr>
        <w:jc w:val="both"/>
        <w:rPr>
          <w:b/>
          <w:sz w:val="24"/>
          <w:szCs w:val="24"/>
        </w:rPr>
      </w:pPr>
    </w:p>
    <w:p w14:paraId="0000001D" w14:textId="77777777" w:rsidR="00D55FD7" w:rsidRPr="00D15F43" w:rsidRDefault="008E2762">
      <w:pPr>
        <w:jc w:val="both"/>
        <w:rPr>
          <w:b/>
          <w:sz w:val="24"/>
          <w:szCs w:val="24"/>
        </w:rPr>
      </w:pPr>
      <w:r w:rsidRPr="00D15F43">
        <w:rPr>
          <w:b/>
          <w:sz w:val="24"/>
          <w:szCs w:val="24"/>
        </w:rPr>
        <w:t xml:space="preserve"> </w:t>
      </w:r>
    </w:p>
    <w:p w14:paraId="00AE4160" w14:textId="63B765F0" w:rsidR="00556B45" w:rsidRPr="00D15F43" w:rsidRDefault="00DA2D21">
      <w:pPr>
        <w:jc w:val="both"/>
        <w:rPr>
          <w:b/>
          <w:sz w:val="24"/>
          <w:szCs w:val="24"/>
          <w:u w:val="single"/>
        </w:rPr>
      </w:pPr>
      <w:r w:rsidRPr="00D15F43">
        <w:rPr>
          <w:b/>
          <w:sz w:val="24"/>
          <w:szCs w:val="24"/>
          <w:u w:val="single"/>
        </w:rPr>
        <w:lastRenderedPageBreak/>
        <w:t>Des actions réussies qui se poursuivent encore</w:t>
      </w:r>
    </w:p>
    <w:p w14:paraId="66FB7A7D" w14:textId="77777777" w:rsidR="00556B45" w:rsidRPr="00D15F43" w:rsidRDefault="00556B45">
      <w:pPr>
        <w:jc w:val="both"/>
        <w:rPr>
          <w:b/>
          <w:sz w:val="24"/>
          <w:szCs w:val="24"/>
          <w:u w:val="single"/>
        </w:rPr>
      </w:pPr>
    </w:p>
    <w:p w14:paraId="1FDF5F07" w14:textId="3707FF80" w:rsidR="00656476" w:rsidRPr="004E158F" w:rsidRDefault="00556B45">
      <w:pPr>
        <w:jc w:val="both"/>
        <w:rPr>
          <w:color w:val="000000" w:themeColor="text1"/>
        </w:rPr>
      </w:pPr>
      <w:r w:rsidRPr="004E158F">
        <w:rPr>
          <w:color w:val="000000" w:themeColor="text1"/>
        </w:rPr>
        <w:t xml:space="preserve">“Alternance </w:t>
      </w:r>
      <w:r w:rsidRPr="004E158F">
        <w:rPr>
          <w:color w:val="000000" w:themeColor="text1"/>
          <w:sz w:val="20"/>
          <w:szCs w:val="20"/>
        </w:rPr>
        <w:t>par Duo</w:t>
      </w:r>
      <w:r w:rsidR="00DA2D21" w:rsidRPr="004E158F">
        <w:rPr>
          <w:color w:val="000000" w:themeColor="text1"/>
          <w:sz w:val="20"/>
          <w:szCs w:val="20"/>
        </w:rPr>
        <w:t>D</w:t>
      </w:r>
      <w:r w:rsidRPr="004E158F">
        <w:rPr>
          <w:color w:val="000000" w:themeColor="text1"/>
          <w:sz w:val="20"/>
          <w:szCs w:val="20"/>
        </w:rPr>
        <w:t>ay</w:t>
      </w:r>
      <w:r w:rsidRPr="004E158F">
        <w:rPr>
          <w:color w:val="000000" w:themeColor="text1"/>
        </w:rPr>
        <w:t xml:space="preserve">” </w:t>
      </w:r>
      <w:r w:rsidR="00F3194F" w:rsidRPr="004E158F">
        <w:rPr>
          <w:b/>
          <w:bCs/>
          <w:color w:val="000000" w:themeColor="text1"/>
        </w:rPr>
        <w:t xml:space="preserve">favorise la rencontre directe entre </w:t>
      </w:r>
      <w:r w:rsidR="00B956F8" w:rsidRPr="004E158F">
        <w:rPr>
          <w:b/>
          <w:bCs/>
          <w:color w:val="000000" w:themeColor="text1"/>
        </w:rPr>
        <w:t>d</w:t>
      </w:r>
      <w:r w:rsidR="00F3194F" w:rsidRPr="004E158F">
        <w:rPr>
          <w:b/>
          <w:bCs/>
          <w:color w:val="000000" w:themeColor="text1"/>
        </w:rPr>
        <w:t>es employeurs engagés</w:t>
      </w:r>
      <w:r w:rsidR="00B956F8" w:rsidRPr="004E158F">
        <w:rPr>
          <w:b/>
          <w:bCs/>
          <w:color w:val="000000" w:themeColor="text1"/>
        </w:rPr>
        <w:t xml:space="preserve"> en faveur de l’inclusion </w:t>
      </w:r>
      <w:r w:rsidR="00F3194F" w:rsidRPr="004E158F">
        <w:rPr>
          <w:b/>
          <w:bCs/>
          <w:color w:val="000000" w:themeColor="text1"/>
        </w:rPr>
        <w:t>et des cand</w:t>
      </w:r>
      <w:r w:rsidR="004C64A0" w:rsidRPr="004E158F">
        <w:rPr>
          <w:b/>
          <w:bCs/>
          <w:color w:val="000000" w:themeColor="text1"/>
        </w:rPr>
        <w:t xml:space="preserve">idats en situation de handicap </w:t>
      </w:r>
      <w:r w:rsidR="00B956F8" w:rsidRPr="004E158F">
        <w:rPr>
          <w:b/>
          <w:bCs/>
          <w:color w:val="000000" w:themeColor="text1"/>
        </w:rPr>
        <w:t>dans le cadre d’</w:t>
      </w:r>
      <w:r w:rsidR="00E843FE" w:rsidRPr="004E158F">
        <w:rPr>
          <w:b/>
          <w:bCs/>
          <w:color w:val="000000" w:themeColor="text1"/>
        </w:rPr>
        <w:t>une alternance (</w:t>
      </w:r>
      <w:r w:rsidR="00B956F8" w:rsidRPr="004E158F">
        <w:rPr>
          <w:b/>
          <w:bCs/>
          <w:color w:val="000000" w:themeColor="text1"/>
        </w:rPr>
        <w:t>contrat de professionnalisation et contrat d’apprentissage). U</w:t>
      </w:r>
      <w:r w:rsidR="00F3194F" w:rsidRPr="004E158F">
        <w:rPr>
          <w:b/>
          <w:bCs/>
          <w:color w:val="000000" w:themeColor="text1"/>
        </w:rPr>
        <w:t>ne</w:t>
      </w:r>
      <w:r w:rsidRPr="004E158F">
        <w:rPr>
          <w:b/>
          <w:bCs/>
          <w:color w:val="000000" w:themeColor="text1"/>
        </w:rPr>
        <w:t xml:space="preserve"> plateforme web dédiée sur le site</w:t>
      </w:r>
      <w:hyperlink r:id="rId11">
        <w:r w:rsidRPr="004E158F">
          <w:rPr>
            <w:b/>
            <w:bCs/>
            <w:color w:val="000000" w:themeColor="text1"/>
          </w:rPr>
          <w:t xml:space="preserve"> </w:t>
        </w:r>
      </w:hyperlink>
      <w:hyperlink r:id="rId12" w:history="1">
        <w:r w:rsidRPr="004E158F">
          <w:rPr>
            <w:rStyle w:val="Lienhypertexte"/>
            <w:b/>
            <w:bCs/>
            <w:color w:val="000000" w:themeColor="text1"/>
          </w:rPr>
          <w:t>salonenligne.pole-emploi.fr</w:t>
        </w:r>
      </w:hyperlink>
      <w:r w:rsidR="00F3194F" w:rsidRPr="004E158F">
        <w:rPr>
          <w:color w:val="000000" w:themeColor="text1"/>
        </w:rPr>
        <w:t xml:space="preserve"> a été mise en œuvre pour mettre en visibilité ces offres et permettre aux candidats de </w:t>
      </w:r>
      <w:r w:rsidR="004C64A0" w:rsidRPr="004E158F">
        <w:rPr>
          <w:color w:val="000000" w:themeColor="text1"/>
        </w:rPr>
        <w:t>se positionner</w:t>
      </w:r>
      <w:r w:rsidR="00F3194F" w:rsidRPr="004E158F">
        <w:rPr>
          <w:color w:val="000000" w:themeColor="text1"/>
        </w:rPr>
        <w:t xml:space="preserve">. </w:t>
      </w:r>
      <w:r w:rsidR="00720219" w:rsidRPr="004E158F">
        <w:rPr>
          <w:color w:val="000000" w:themeColor="text1"/>
        </w:rPr>
        <w:t xml:space="preserve">Avec déjà </w:t>
      </w:r>
      <w:r w:rsidR="003A0EA2" w:rsidRPr="004E158F">
        <w:rPr>
          <w:color w:val="000000" w:themeColor="text1"/>
        </w:rPr>
        <w:t>6</w:t>
      </w:r>
      <w:r w:rsidR="00720219" w:rsidRPr="004E158F">
        <w:rPr>
          <w:color w:val="000000" w:themeColor="text1"/>
        </w:rPr>
        <w:t xml:space="preserve"> </w:t>
      </w:r>
      <w:r w:rsidR="003A0EA2" w:rsidRPr="004E158F">
        <w:rPr>
          <w:color w:val="000000" w:themeColor="text1"/>
        </w:rPr>
        <w:t xml:space="preserve">000 visites </w:t>
      </w:r>
      <w:r w:rsidR="00720219" w:rsidRPr="004E158F">
        <w:rPr>
          <w:color w:val="000000" w:themeColor="text1"/>
        </w:rPr>
        <w:t>enregistrées</w:t>
      </w:r>
      <w:r w:rsidR="00F3194F" w:rsidRPr="004E158F">
        <w:rPr>
          <w:color w:val="000000" w:themeColor="text1"/>
        </w:rPr>
        <w:t xml:space="preserve"> depuis le 27 mai</w:t>
      </w:r>
      <w:r w:rsidR="00720219" w:rsidRPr="004E158F">
        <w:rPr>
          <w:color w:val="000000" w:themeColor="text1"/>
        </w:rPr>
        <w:t xml:space="preserve">, elle restera </w:t>
      </w:r>
      <w:r w:rsidRPr="004E158F">
        <w:rPr>
          <w:color w:val="000000" w:themeColor="text1"/>
        </w:rPr>
        <w:t>ouverte jusqu’au 7 juin</w:t>
      </w:r>
      <w:r w:rsidR="00DA2D21" w:rsidRPr="004E158F">
        <w:rPr>
          <w:color w:val="000000" w:themeColor="text1"/>
        </w:rPr>
        <w:t xml:space="preserve"> 2021</w:t>
      </w:r>
      <w:r w:rsidR="00720219" w:rsidRPr="004E158F">
        <w:rPr>
          <w:color w:val="000000" w:themeColor="text1"/>
        </w:rPr>
        <w:t xml:space="preserve"> pour permettre à un maximum d’employeurs </w:t>
      </w:r>
      <w:r w:rsidR="7F42EEA5" w:rsidRPr="004E158F">
        <w:rPr>
          <w:color w:val="000000" w:themeColor="text1"/>
        </w:rPr>
        <w:t xml:space="preserve">et </w:t>
      </w:r>
      <w:r w:rsidR="00720219" w:rsidRPr="004E158F">
        <w:rPr>
          <w:color w:val="000000" w:themeColor="text1"/>
        </w:rPr>
        <w:t xml:space="preserve">de candidats </w:t>
      </w:r>
      <w:r w:rsidR="00F3194F" w:rsidRPr="004E158F">
        <w:rPr>
          <w:color w:val="000000" w:themeColor="text1"/>
        </w:rPr>
        <w:t xml:space="preserve">en situation de handicap </w:t>
      </w:r>
      <w:r w:rsidR="00B626B7" w:rsidRPr="004E158F">
        <w:rPr>
          <w:color w:val="000000" w:themeColor="text1"/>
        </w:rPr>
        <w:t>d’entrer en contact.</w:t>
      </w:r>
    </w:p>
    <w:p w14:paraId="00000022" w14:textId="77777777" w:rsidR="00D55FD7" w:rsidRPr="00D15F43" w:rsidRDefault="00D55FD7">
      <w:pPr>
        <w:jc w:val="both"/>
      </w:pPr>
    </w:p>
    <w:p w14:paraId="2FD92D24" w14:textId="7E78DE52" w:rsidR="00C4125C" w:rsidRPr="004E158F" w:rsidRDefault="008E2762" w:rsidP="00C4125C">
      <w:pPr>
        <w:jc w:val="both"/>
        <w:rPr>
          <w:rFonts w:eastAsia="Times New Roman"/>
          <w:b/>
          <w:bCs/>
          <w:color w:val="000000" w:themeColor="text1"/>
        </w:rPr>
      </w:pPr>
      <w:r w:rsidRPr="004E158F">
        <w:rPr>
          <w:color w:val="000000" w:themeColor="text1"/>
        </w:rPr>
        <w:t xml:space="preserve">En parallèle, a également été organisé </w:t>
      </w:r>
      <w:r w:rsidRPr="004E158F">
        <w:rPr>
          <w:b/>
          <w:color w:val="000000" w:themeColor="text1"/>
        </w:rPr>
        <w:t xml:space="preserve">un programme de webinaires </w:t>
      </w:r>
      <w:r w:rsidR="00DA2D21" w:rsidRPr="004E158F">
        <w:rPr>
          <w:b/>
          <w:color w:val="000000" w:themeColor="text1"/>
        </w:rPr>
        <w:t>auxquels se sont connecté</w:t>
      </w:r>
      <w:r w:rsidR="004E158F" w:rsidRPr="004E158F">
        <w:rPr>
          <w:b/>
          <w:color w:val="000000" w:themeColor="text1"/>
        </w:rPr>
        <w:t>e</w:t>
      </w:r>
      <w:r w:rsidR="00DA2D21" w:rsidRPr="004E158F">
        <w:rPr>
          <w:b/>
          <w:color w:val="000000" w:themeColor="text1"/>
        </w:rPr>
        <w:t xml:space="preserve">s près de </w:t>
      </w:r>
      <w:r w:rsidR="003A0EA2" w:rsidRPr="004E158F">
        <w:rPr>
          <w:b/>
          <w:color w:val="000000" w:themeColor="text1"/>
        </w:rPr>
        <w:t>3 000</w:t>
      </w:r>
      <w:r w:rsidR="00DA2D21" w:rsidRPr="004E158F">
        <w:rPr>
          <w:b/>
          <w:color w:val="000000" w:themeColor="text1"/>
        </w:rPr>
        <w:t xml:space="preserve"> personnes</w:t>
      </w:r>
      <w:r w:rsidR="003A0EA2" w:rsidRPr="004E158F">
        <w:rPr>
          <w:b/>
          <w:color w:val="000000" w:themeColor="text1"/>
        </w:rPr>
        <w:t xml:space="preserve"> au total</w:t>
      </w:r>
      <w:r w:rsidR="00F3194F" w:rsidRPr="004E158F">
        <w:rPr>
          <w:b/>
          <w:color w:val="000000" w:themeColor="text1"/>
        </w:rPr>
        <w:t> : employeurs et</w:t>
      </w:r>
      <w:r w:rsidR="004C64A0" w:rsidRPr="004E158F">
        <w:rPr>
          <w:b/>
          <w:color w:val="000000" w:themeColor="text1"/>
        </w:rPr>
        <w:t xml:space="preserve"> candidats</w:t>
      </w:r>
      <w:r w:rsidR="00F3194F" w:rsidRPr="004E158F">
        <w:rPr>
          <w:b/>
          <w:color w:val="000000" w:themeColor="text1"/>
        </w:rPr>
        <w:t xml:space="preserve"> en situation de handicap</w:t>
      </w:r>
      <w:r w:rsidRPr="004E158F">
        <w:rPr>
          <w:color w:val="000000" w:themeColor="text1"/>
        </w:rPr>
        <w:t xml:space="preserve">. Des moments d’échanges </w:t>
      </w:r>
      <w:r w:rsidR="00B626B7" w:rsidRPr="004E158F">
        <w:rPr>
          <w:color w:val="000000" w:themeColor="text1"/>
        </w:rPr>
        <w:t xml:space="preserve">très </w:t>
      </w:r>
      <w:r w:rsidR="00DA2D21" w:rsidRPr="004E158F">
        <w:rPr>
          <w:color w:val="000000" w:themeColor="text1"/>
        </w:rPr>
        <w:t>appréciés des participants</w:t>
      </w:r>
      <w:r w:rsidR="00B626B7" w:rsidRPr="004E158F">
        <w:rPr>
          <w:color w:val="000000" w:themeColor="text1"/>
        </w:rPr>
        <w:t>,</w:t>
      </w:r>
      <w:r w:rsidR="00DA2D21" w:rsidRPr="004E158F">
        <w:rPr>
          <w:color w:val="000000" w:themeColor="text1"/>
        </w:rPr>
        <w:t xml:space="preserve"> qui </w:t>
      </w:r>
      <w:r w:rsidR="00B626B7" w:rsidRPr="004E158F">
        <w:rPr>
          <w:color w:val="000000" w:themeColor="text1"/>
        </w:rPr>
        <w:t xml:space="preserve">ont pu poser </w:t>
      </w:r>
      <w:r w:rsidR="00D15F43" w:rsidRPr="004E158F">
        <w:rPr>
          <w:color w:val="000000" w:themeColor="text1"/>
        </w:rPr>
        <w:t>toutes leurs</w:t>
      </w:r>
      <w:r w:rsidR="00B626B7" w:rsidRPr="004E158F">
        <w:rPr>
          <w:color w:val="000000" w:themeColor="text1"/>
        </w:rPr>
        <w:t xml:space="preserve"> questions sur </w:t>
      </w:r>
      <w:r w:rsidRPr="004E158F">
        <w:rPr>
          <w:color w:val="000000" w:themeColor="text1"/>
        </w:rPr>
        <w:t>la préparation des entretiens, les aides dédiées, la phase de post-recrutement, le rôle du référent handicap</w:t>
      </w:r>
      <w:r w:rsidR="00B956F8" w:rsidRPr="004E158F">
        <w:rPr>
          <w:color w:val="000000" w:themeColor="text1"/>
        </w:rPr>
        <w:t xml:space="preserve"> en entreprise et au CFA</w:t>
      </w:r>
      <w:r w:rsidRPr="004E158F">
        <w:rPr>
          <w:color w:val="000000" w:themeColor="text1"/>
        </w:rPr>
        <w:t>, les prises en charge, etc.</w:t>
      </w:r>
      <w:r w:rsidR="00DA2D21" w:rsidRPr="004E158F">
        <w:rPr>
          <w:color w:val="000000" w:themeColor="text1"/>
        </w:rPr>
        <w:t xml:space="preserve"> </w:t>
      </w:r>
      <w:r w:rsidR="00D923B6" w:rsidRPr="004E158F">
        <w:rPr>
          <w:b/>
          <w:bCs/>
          <w:color w:val="000000" w:themeColor="text1"/>
        </w:rPr>
        <w:t>Les replays de ces webinaires seront très bientôt disponibles</w:t>
      </w:r>
      <w:r w:rsidR="00D923B6" w:rsidRPr="004E158F">
        <w:rPr>
          <w:color w:val="000000" w:themeColor="text1"/>
        </w:rPr>
        <w:t xml:space="preserve"> pour permettre au plus grand nombre </w:t>
      </w:r>
      <w:r w:rsidR="00B626B7" w:rsidRPr="004E158F">
        <w:rPr>
          <w:color w:val="000000" w:themeColor="text1"/>
        </w:rPr>
        <w:t>de les visionner.</w:t>
      </w:r>
      <w:r w:rsidR="00C4125C" w:rsidRPr="004E158F">
        <w:rPr>
          <w:rFonts w:eastAsia="Times New Roman"/>
          <w:b/>
          <w:bCs/>
          <w:color w:val="000000" w:themeColor="text1"/>
        </w:rPr>
        <w:t xml:space="preserve"> </w:t>
      </w:r>
    </w:p>
    <w:p w14:paraId="72BB3145" w14:textId="77777777" w:rsidR="00C4125C" w:rsidRPr="00D15F43" w:rsidRDefault="00C4125C" w:rsidP="00C4125C">
      <w:pPr>
        <w:jc w:val="both"/>
        <w:rPr>
          <w:rFonts w:eastAsia="Times New Roman"/>
          <w:b/>
          <w:bCs/>
          <w:color w:val="666666"/>
        </w:rPr>
      </w:pPr>
    </w:p>
    <w:p w14:paraId="41A52E71" w14:textId="1A5107F1" w:rsidR="005F345D" w:rsidRPr="00D15F43" w:rsidRDefault="005F345D" w:rsidP="004E158F">
      <w:pPr>
        <w:spacing w:line="240" w:lineRule="auto"/>
        <w:jc w:val="both"/>
        <w:rPr>
          <w:i/>
          <w:color w:val="666666"/>
        </w:rPr>
      </w:pPr>
      <w:r w:rsidRPr="00D15F43">
        <w:rPr>
          <w:color w:val="666666"/>
        </w:rPr>
        <w:t>“</w:t>
      </w:r>
      <w:r w:rsidR="00197568" w:rsidRPr="00D15F43">
        <w:rPr>
          <w:i/>
          <w:color w:val="666666"/>
        </w:rPr>
        <w:t>L’Agefiph a participé</w:t>
      </w:r>
      <w:r w:rsidRPr="00D15F43">
        <w:rPr>
          <w:i/>
          <w:color w:val="666666"/>
        </w:rPr>
        <w:t xml:space="preserve"> activement au déploiement de cette </w:t>
      </w:r>
      <w:r w:rsidR="00197568" w:rsidRPr="00D15F43">
        <w:rPr>
          <w:i/>
          <w:color w:val="666666"/>
        </w:rPr>
        <w:t>opération pour sensibiliser les employeurs et les personnes en situation de handicap aux avantages des parcours en alternance.</w:t>
      </w:r>
      <w:r w:rsidRPr="00D15F43">
        <w:rPr>
          <w:i/>
          <w:color w:val="666666"/>
        </w:rPr>
        <w:t xml:space="preserve"> </w:t>
      </w:r>
      <w:r w:rsidR="00197568" w:rsidRPr="00D15F43">
        <w:rPr>
          <w:i/>
          <w:color w:val="666666"/>
        </w:rPr>
        <w:t>Impliquée dans l’organisation des webinaires thématiques et la valorisation des offres à pourvoir, elle a mobilisé l’ensemble de son réseau pour contribuer à faire progresser l’alternance inclusive</w:t>
      </w:r>
      <w:r w:rsidR="00774EEC" w:rsidRPr="00D15F43">
        <w:rPr>
          <w:i/>
          <w:color w:val="666666"/>
        </w:rPr>
        <w:t xml:space="preserve"> à cette occasion</w:t>
      </w:r>
      <w:r w:rsidR="00197568" w:rsidRPr="00D15F43">
        <w:rPr>
          <w:i/>
          <w:color w:val="666666"/>
        </w:rPr>
        <w:t>.</w:t>
      </w:r>
      <w:r w:rsidR="00774EEC" w:rsidRPr="00D15F43">
        <w:rPr>
          <w:i/>
          <w:color w:val="666666"/>
        </w:rPr>
        <w:t xml:space="preserve"> </w:t>
      </w:r>
      <w:r w:rsidR="00197568" w:rsidRPr="00D15F43">
        <w:rPr>
          <w:i/>
          <w:color w:val="666666"/>
        </w:rPr>
        <w:t xml:space="preserve">Des actions </w:t>
      </w:r>
      <w:r w:rsidR="00843353" w:rsidRPr="00D15F43">
        <w:rPr>
          <w:i/>
          <w:color w:val="666666"/>
        </w:rPr>
        <w:t>à pérenniser</w:t>
      </w:r>
      <w:r w:rsidR="00197568" w:rsidRPr="00D15F43">
        <w:rPr>
          <w:i/>
          <w:color w:val="666666"/>
        </w:rPr>
        <w:t>, en complément de ses</w:t>
      </w:r>
      <w:r w:rsidRPr="00D15F43">
        <w:rPr>
          <w:i/>
          <w:color w:val="666666"/>
        </w:rPr>
        <w:t xml:space="preserve"> aides financières majorées</w:t>
      </w:r>
      <w:r w:rsidR="00843353" w:rsidRPr="00D15F43">
        <w:rPr>
          <w:i/>
          <w:color w:val="666666"/>
        </w:rPr>
        <w:t xml:space="preserve">, </w:t>
      </w:r>
      <w:r w:rsidR="007D3BEA" w:rsidRPr="00D15F43">
        <w:rPr>
          <w:i/>
          <w:color w:val="666666"/>
        </w:rPr>
        <w:t>afin d’</w:t>
      </w:r>
      <w:r w:rsidR="00843353" w:rsidRPr="00D15F43">
        <w:rPr>
          <w:i/>
          <w:color w:val="666666"/>
        </w:rPr>
        <w:t>encourager</w:t>
      </w:r>
      <w:r w:rsidRPr="00D15F43">
        <w:rPr>
          <w:i/>
          <w:color w:val="666666"/>
        </w:rPr>
        <w:t xml:space="preserve"> </w:t>
      </w:r>
      <w:r w:rsidR="00843353" w:rsidRPr="00D15F43">
        <w:rPr>
          <w:i/>
          <w:color w:val="666666"/>
        </w:rPr>
        <w:t xml:space="preserve">les </w:t>
      </w:r>
      <w:r w:rsidRPr="00D15F43">
        <w:rPr>
          <w:i/>
          <w:color w:val="666666"/>
        </w:rPr>
        <w:t xml:space="preserve">employeurs privés à recruter des personnes </w:t>
      </w:r>
      <w:r w:rsidR="00843353" w:rsidRPr="00D15F43">
        <w:rPr>
          <w:i/>
          <w:color w:val="666666"/>
        </w:rPr>
        <w:t>handicapées en</w:t>
      </w:r>
      <w:r w:rsidRPr="00D15F43">
        <w:rPr>
          <w:i/>
          <w:color w:val="666666"/>
        </w:rPr>
        <w:t xml:space="preserve"> contrat d’</w:t>
      </w:r>
      <w:r w:rsidR="00197568" w:rsidRPr="00D15F43">
        <w:rPr>
          <w:i/>
          <w:color w:val="666666"/>
        </w:rPr>
        <w:t>apprentissage</w:t>
      </w:r>
      <w:r w:rsidR="00843353" w:rsidRPr="00D15F43">
        <w:rPr>
          <w:i/>
          <w:color w:val="666666"/>
        </w:rPr>
        <w:t xml:space="preserve"> tout au long de l’année</w:t>
      </w:r>
      <w:r w:rsidR="00197568" w:rsidRPr="00D15F43">
        <w:rPr>
          <w:i/>
          <w:color w:val="666666"/>
        </w:rPr>
        <w:t xml:space="preserve">. » </w:t>
      </w:r>
      <w:r w:rsidRPr="00D15F43">
        <w:rPr>
          <w:b/>
          <w:color w:val="666666"/>
        </w:rPr>
        <w:t>souligne Malika Bouchehioua, présidente de l’Agefiph.</w:t>
      </w:r>
    </w:p>
    <w:p w14:paraId="722F3CF9" w14:textId="77777777" w:rsidR="007D3BEA" w:rsidRPr="00D15F43" w:rsidRDefault="007D3BEA" w:rsidP="004E158F">
      <w:pPr>
        <w:spacing w:line="240" w:lineRule="auto"/>
        <w:jc w:val="both"/>
        <w:rPr>
          <w:i/>
          <w:highlight w:val="yellow"/>
        </w:rPr>
      </w:pPr>
    </w:p>
    <w:p w14:paraId="00000024" w14:textId="48E1A891" w:rsidR="00D55FD7" w:rsidRDefault="00CE665B" w:rsidP="004E158F">
      <w:pPr>
        <w:spacing w:line="240" w:lineRule="auto"/>
        <w:jc w:val="both"/>
        <w:rPr>
          <w:rFonts w:eastAsia="Times New Roman"/>
          <w:b/>
          <w:bCs/>
          <w:color w:val="666666"/>
        </w:rPr>
      </w:pPr>
      <w:r w:rsidRPr="00D15F43">
        <w:rPr>
          <w:rFonts w:eastAsia="Times New Roman"/>
          <w:i/>
          <w:iCs/>
          <w:color w:val="666666"/>
        </w:rPr>
        <w:t xml:space="preserve">"Les acteurs de l'emploi et du handicap doivent, aujourd'hui plus que jamais, proposer des leviers d'action aux personnes en situation de handicap. Le FIPHFP est fier d'avoir participé à la première édition de Alternance par </w:t>
      </w:r>
      <w:r w:rsidRPr="004E158F">
        <w:rPr>
          <w:rFonts w:eastAsia="Times New Roman"/>
          <w:b/>
          <w:bCs/>
          <w:i/>
          <w:iCs/>
          <w:color w:val="666666"/>
        </w:rPr>
        <w:t>DuoDay</w:t>
      </w:r>
      <w:r w:rsidRPr="00D15F43">
        <w:rPr>
          <w:rFonts w:eastAsia="Times New Roman"/>
          <w:i/>
          <w:iCs/>
          <w:color w:val="666666"/>
        </w:rPr>
        <w:t>, notamment à travers la mobilisation des employeurs publics et l'organisation des webinaires d'information. Je me réjouis du succès de ce type d'événement, qui s'appuie sur l</w:t>
      </w:r>
      <w:r w:rsidR="005767C0" w:rsidRPr="00D15F43">
        <w:rPr>
          <w:rFonts w:eastAsia="Times New Roman"/>
          <w:i/>
          <w:iCs/>
          <w:color w:val="666666"/>
        </w:rPr>
        <w:t xml:space="preserve">a force collective </w:t>
      </w:r>
      <w:r w:rsidRPr="00D15F43">
        <w:rPr>
          <w:rFonts w:eastAsia="Times New Roman"/>
          <w:i/>
          <w:iCs/>
          <w:color w:val="666666"/>
        </w:rPr>
        <w:t xml:space="preserve">pour accompagner employeurs et travailleurs vers un monde professionnel plus égalitaire." </w:t>
      </w:r>
      <w:r w:rsidRPr="00D15F43">
        <w:rPr>
          <w:rFonts w:eastAsia="Times New Roman"/>
          <w:b/>
          <w:bCs/>
          <w:color w:val="666666"/>
        </w:rPr>
        <w:t>commente Françoise Descamps-Crosnier, présidente du FIPHFP.</w:t>
      </w:r>
    </w:p>
    <w:p w14:paraId="140C9F11" w14:textId="77777777" w:rsidR="004E158F" w:rsidRPr="004E158F" w:rsidRDefault="004E158F" w:rsidP="004E158F">
      <w:pPr>
        <w:spacing w:line="240" w:lineRule="auto"/>
        <w:jc w:val="both"/>
        <w:rPr>
          <w:rFonts w:eastAsia="Times New Roman"/>
          <w:i/>
          <w:iCs/>
          <w:color w:val="666666"/>
        </w:rPr>
      </w:pPr>
    </w:p>
    <w:p w14:paraId="35404172" w14:textId="77777777" w:rsidR="004E158F" w:rsidRPr="00EA40E4" w:rsidRDefault="004E158F" w:rsidP="004E158F">
      <w:pPr>
        <w:spacing w:line="240" w:lineRule="auto"/>
        <w:jc w:val="both"/>
        <w:rPr>
          <w:rFonts w:ascii="Times New Roman" w:eastAsia="Times New Roman" w:hAnsi="Times New Roman" w:cs="Times New Roman"/>
          <w:color w:val="666666"/>
          <w:sz w:val="24"/>
          <w:szCs w:val="24"/>
        </w:rPr>
      </w:pPr>
      <w:r w:rsidRPr="00EA40E4">
        <w:rPr>
          <w:rFonts w:eastAsia="Times New Roman"/>
          <w:i/>
          <w:iCs/>
          <w:color w:val="666666"/>
        </w:rPr>
        <w:t>« Les conseillers de Pôle emploi sont pleinement mobilisés pour offrir des solutions concrètes à tous les demandeurs d’emploi et notamment aux personnes en situation de handicap. Notre action s’articule autour d’un double levier : convaincre les employeurs de la nécessité de donner sa chance à chaque candidat, quelle que soit sa situation et les préparer à intégrer le monde du travail. Les entreprises se sont mobilisées en nombre pour être présentes sur cette première édition d’Alternance par Dudoday avec près de 300 stands sur le salon. Les webinaires ont été un succès et ont permis à plus de 3 000 personnes de s’informer sur le dispositif de l’alternance, les entreprises qui recrutent et les aides dont ils peuvent bénéficier. Je suis fier que Pôle emploi ait pu contribuer à ce nouveau rendez-vous qui constitue un exemple concret de collaboration renforcée entre les différents acteurs au bénéfice des personnes en situation de handicap</w:t>
      </w:r>
      <w:r w:rsidRPr="00EA40E4">
        <w:rPr>
          <w:rFonts w:eastAsia="Times New Roman"/>
          <w:color w:val="666666"/>
        </w:rPr>
        <w:t xml:space="preserve">. » </w:t>
      </w:r>
      <w:r w:rsidRPr="00EA40E4">
        <w:rPr>
          <w:rFonts w:eastAsia="Times New Roman"/>
          <w:b/>
          <w:bCs/>
          <w:color w:val="666666"/>
        </w:rPr>
        <w:t>ajoute Jean Bassères, Directeur général de Pôle emploi.</w:t>
      </w:r>
    </w:p>
    <w:p w14:paraId="5A60238A" w14:textId="77777777" w:rsidR="004E158F" w:rsidRPr="00D15F43" w:rsidRDefault="004E158F">
      <w:pPr>
        <w:jc w:val="both"/>
        <w:rPr>
          <w:i/>
          <w:highlight w:val="yellow"/>
        </w:rPr>
      </w:pPr>
    </w:p>
    <w:p w14:paraId="3ABA422B" w14:textId="77777777" w:rsidR="007D3BEA" w:rsidRPr="00D15F43" w:rsidRDefault="007D3BEA">
      <w:pPr>
        <w:jc w:val="both"/>
        <w:rPr>
          <w:b/>
          <w:sz w:val="24"/>
          <w:szCs w:val="24"/>
        </w:rPr>
      </w:pPr>
    </w:p>
    <w:tbl>
      <w:tblPr>
        <w:tblStyle w:val="a1"/>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D55FD7" w:rsidRPr="00D15F43" w14:paraId="0ECE0340" w14:textId="77777777">
        <w:trPr>
          <w:trHeight w:val="1665"/>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53CA81F0" w:rsidR="00D55FD7" w:rsidRPr="004E158F" w:rsidRDefault="008E2762" w:rsidP="00B626B7">
            <w:pPr>
              <w:jc w:val="center"/>
              <w:rPr>
                <w:b/>
                <w:color w:val="000000" w:themeColor="text1"/>
                <w:u w:val="single"/>
              </w:rPr>
            </w:pPr>
            <w:r w:rsidRPr="004E158F">
              <w:rPr>
                <w:b/>
                <w:color w:val="000000" w:themeColor="text1"/>
                <w:sz w:val="24"/>
                <w:szCs w:val="24"/>
                <w:u w:val="single"/>
              </w:rPr>
              <w:t xml:space="preserve">“Alternance </w:t>
            </w:r>
            <w:r w:rsidRPr="004E158F">
              <w:rPr>
                <w:b/>
                <w:color w:val="000000" w:themeColor="text1"/>
                <w:sz w:val="20"/>
                <w:szCs w:val="20"/>
                <w:u w:val="single"/>
              </w:rPr>
              <w:t>par Duoday</w:t>
            </w:r>
            <w:r w:rsidRPr="004E158F">
              <w:rPr>
                <w:b/>
                <w:color w:val="000000" w:themeColor="text1"/>
                <w:sz w:val="24"/>
                <w:szCs w:val="24"/>
                <w:u w:val="single"/>
              </w:rPr>
              <w:t>”</w:t>
            </w:r>
            <w:r w:rsidRPr="004E158F">
              <w:rPr>
                <w:b/>
                <w:color w:val="000000" w:themeColor="text1"/>
                <w:u w:val="single"/>
              </w:rPr>
              <w:t xml:space="preserve"> en chiffres</w:t>
            </w:r>
          </w:p>
          <w:p w14:paraId="21F963E0" w14:textId="77777777" w:rsidR="00B626B7" w:rsidRPr="004E158F" w:rsidRDefault="00B626B7" w:rsidP="00B626B7">
            <w:pPr>
              <w:jc w:val="center"/>
              <w:rPr>
                <w:b/>
                <w:color w:val="000000" w:themeColor="text1"/>
                <w:u w:val="single"/>
              </w:rPr>
            </w:pPr>
          </w:p>
          <w:p w14:paraId="4473545C" w14:textId="76E8F751" w:rsidR="00B626B7" w:rsidRPr="004E158F" w:rsidRDefault="00B626B7" w:rsidP="00B626B7">
            <w:pPr>
              <w:jc w:val="center"/>
              <w:rPr>
                <w:color w:val="000000" w:themeColor="text1"/>
              </w:rPr>
            </w:pPr>
            <w:r w:rsidRPr="004E158F">
              <w:rPr>
                <w:b/>
                <w:bCs/>
                <w:color w:val="000000" w:themeColor="text1"/>
              </w:rPr>
              <w:t>6 000</w:t>
            </w:r>
            <w:r w:rsidRPr="004E158F">
              <w:rPr>
                <w:color w:val="000000" w:themeColor="text1"/>
              </w:rPr>
              <w:t xml:space="preserve"> visites sur la plateforme en ligne </w:t>
            </w:r>
            <w:r w:rsidR="00FA6AE4" w:rsidRPr="004E158F">
              <w:rPr>
                <w:color w:val="000000" w:themeColor="text1"/>
              </w:rPr>
              <w:t>au 02 juin</w:t>
            </w:r>
          </w:p>
          <w:p w14:paraId="00000026" w14:textId="1AE7C6C1" w:rsidR="00D55FD7" w:rsidRPr="004E158F" w:rsidRDefault="00B626B7" w:rsidP="00B626B7">
            <w:pPr>
              <w:jc w:val="center"/>
              <w:rPr>
                <w:color w:val="000000" w:themeColor="text1"/>
              </w:rPr>
            </w:pPr>
            <w:r w:rsidRPr="004E158F">
              <w:rPr>
                <w:b/>
                <w:bCs/>
                <w:color w:val="000000" w:themeColor="text1"/>
              </w:rPr>
              <w:t>3 000</w:t>
            </w:r>
            <w:r w:rsidR="008E2762" w:rsidRPr="004E158F">
              <w:rPr>
                <w:color w:val="000000" w:themeColor="text1"/>
              </w:rPr>
              <w:t xml:space="preserve"> participants</w:t>
            </w:r>
            <w:r w:rsidRPr="004E158F">
              <w:rPr>
                <w:color w:val="000000" w:themeColor="text1"/>
              </w:rPr>
              <w:t xml:space="preserve"> aux webinaires thématiques (employeurs et candidats)</w:t>
            </w:r>
          </w:p>
          <w:p w14:paraId="0000002B" w14:textId="01B7819D" w:rsidR="00D55FD7" w:rsidRPr="00D15F43" w:rsidRDefault="00B626B7" w:rsidP="00FA6AE4">
            <w:pPr>
              <w:jc w:val="center"/>
            </w:pPr>
            <w:r w:rsidRPr="004E158F">
              <w:rPr>
                <w:b/>
                <w:bCs/>
                <w:color w:val="000000" w:themeColor="text1"/>
              </w:rPr>
              <w:t>1 000</w:t>
            </w:r>
            <w:r w:rsidR="008E2762" w:rsidRPr="004E158F">
              <w:rPr>
                <w:color w:val="000000" w:themeColor="text1"/>
              </w:rPr>
              <w:t xml:space="preserve"> mises en relation </w:t>
            </w:r>
            <w:r w:rsidRPr="004E158F">
              <w:rPr>
                <w:color w:val="000000" w:themeColor="text1"/>
              </w:rPr>
              <w:t>entre candidats et employeurs</w:t>
            </w:r>
            <w:r w:rsidR="00B956F8" w:rsidRPr="004E158F">
              <w:rPr>
                <w:color w:val="000000" w:themeColor="text1"/>
              </w:rPr>
              <w:t xml:space="preserve"> </w:t>
            </w:r>
            <w:r w:rsidR="00FA6AE4" w:rsidRPr="004E158F">
              <w:rPr>
                <w:color w:val="000000" w:themeColor="text1"/>
              </w:rPr>
              <w:t>au 02 juin</w:t>
            </w:r>
            <w:r w:rsidR="00B956F8" w:rsidRPr="004E158F">
              <w:rPr>
                <w:color w:val="000000" w:themeColor="text1"/>
              </w:rPr>
              <w:t xml:space="preserve"> </w:t>
            </w:r>
          </w:p>
        </w:tc>
      </w:tr>
    </w:tbl>
    <w:p w14:paraId="0000002C" w14:textId="79F992D1" w:rsidR="00074F2B" w:rsidRPr="00D15F43" w:rsidRDefault="008E2762">
      <w:pPr>
        <w:jc w:val="both"/>
        <w:rPr>
          <w:b/>
          <w:sz w:val="24"/>
          <w:szCs w:val="24"/>
        </w:rPr>
      </w:pPr>
      <w:r w:rsidRPr="00D15F43">
        <w:rPr>
          <w:b/>
          <w:sz w:val="24"/>
          <w:szCs w:val="24"/>
        </w:rPr>
        <w:t xml:space="preserve"> </w:t>
      </w:r>
    </w:p>
    <w:p w14:paraId="555B8C05" w14:textId="06E80355" w:rsidR="009A0FCA" w:rsidRPr="004E158F" w:rsidRDefault="009A0FCA" w:rsidP="004E158F">
      <w:pPr>
        <w:rPr>
          <w:b/>
          <w:bCs/>
          <w:color w:val="000000" w:themeColor="text1"/>
          <w:sz w:val="24"/>
          <w:szCs w:val="24"/>
          <w:u w:val="single"/>
        </w:rPr>
      </w:pPr>
      <w:r w:rsidRPr="004E158F">
        <w:rPr>
          <w:b/>
          <w:bCs/>
          <w:color w:val="000000" w:themeColor="text1"/>
          <w:sz w:val="24"/>
          <w:szCs w:val="24"/>
          <w:u w:val="single"/>
        </w:rPr>
        <w:t>Une journée de rencontres avec des employeurs engagés et des apprentis épanouis</w:t>
      </w:r>
    </w:p>
    <w:p w14:paraId="3417749C" w14:textId="77777777" w:rsidR="009A0FCA" w:rsidRDefault="009A0FCA" w:rsidP="009A0FCA">
      <w:pPr>
        <w:jc w:val="both"/>
        <w:rPr>
          <w:b/>
          <w:bCs/>
          <w:color w:val="222222"/>
          <w:u w:val="single"/>
        </w:rPr>
      </w:pPr>
    </w:p>
    <w:p w14:paraId="02E14185" w14:textId="44C3F461" w:rsidR="009A0FCA" w:rsidRPr="004E158F" w:rsidRDefault="009A0FCA" w:rsidP="009A0FCA">
      <w:pPr>
        <w:jc w:val="both"/>
        <w:rPr>
          <w:color w:val="000000" w:themeColor="text1"/>
        </w:rPr>
      </w:pPr>
      <w:r w:rsidRPr="004E158F">
        <w:rPr>
          <w:color w:val="000000" w:themeColor="text1"/>
        </w:rPr>
        <w:t xml:space="preserve">La journée </w:t>
      </w:r>
      <w:r w:rsidRPr="004E158F">
        <w:rPr>
          <w:color w:val="000000" w:themeColor="text1"/>
          <w:sz w:val="24"/>
          <w:szCs w:val="24"/>
        </w:rPr>
        <w:t xml:space="preserve">“Alternance </w:t>
      </w:r>
      <w:r w:rsidRPr="004E158F">
        <w:rPr>
          <w:color w:val="000000" w:themeColor="text1"/>
          <w:sz w:val="20"/>
          <w:szCs w:val="20"/>
        </w:rPr>
        <w:t>par Duoday</w:t>
      </w:r>
      <w:r w:rsidRPr="004E158F">
        <w:rPr>
          <w:color w:val="000000" w:themeColor="text1"/>
          <w:sz w:val="24"/>
          <w:szCs w:val="24"/>
        </w:rPr>
        <w:t xml:space="preserve">” </w:t>
      </w:r>
      <w:r w:rsidRPr="004E158F">
        <w:rPr>
          <w:color w:val="000000" w:themeColor="text1"/>
        </w:rPr>
        <w:t xml:space="preserve">a été </w:t>
      </w:r>
      <w:r w:rsidRPr="004E158F">
        <w:rPr>
          <w:b/>
          <w:bCs/>
          <w:color w:val="000000" w:themeColor="text1"/>
        </w:rPr>
        <w:t>l’occasion pour Sophie Cluzel, Secrétaire d’Etat auprès du Premier ministre chargée des personnes handicapées, de témoigner que l’apprentissage inclusif c’est possible</w:t>
      </w:r>
      <w:r w:rsidRPr="004E158F">
        <w:rPr>
          <w:color w:val="000000" w:themeColor="text1"/>
        </w:rPr>
        <w:t xml:space="preserve">, </w:t>
      </w:r>
      <w:r w:rsidR="004E158F" w:rsidRPr="004E158F">
        <w:rPr>
          <w:color w:val="000000" w:themeColor="text1"/>
        </w:rPr>
        <w:t>quel que</w:t>
      </w:r>
      <w:r w:rsidRPr="004E158F">
        <w:rPr>
          <w:color w:val="000000" w:themeColor="text1"/>
        </w:rPr>
        <w:t xml:space="preserve"> soit la taille de l’employeur, le secteur d’activité ou encore la nature du handicap. </w:t>
      </w:r>
    </w:p>
    <w:p w14:paraId="169B2B50" w14:textId="77777777" w:rsidR="009A0FCA" w:rsidRPr="004E158F" w:rsidRDefault="009A0FCA" w:rsidP="009A0FCA">
      <w:pPr>
        <w:jc w:val="both"/>
      </w:pPr>
    </w:p>
    <w:p w14:paraId="59D9650B" w14:textId="77777777" w:rsidR="009A0FCA" w:rsidRPr="004E158F" w:rsidRDefault="009A0FCA" w:rsidP="009A0FCA">
      <w:pPr>
        <w:jc w:val="both"/>
        <w:rPr>
          <w:b/>
          <w:bCs/>
        </w:rPr>
      </w:pPr>
      <w:r w:rsidRPr="004E158F">
        <w:rPr>
          <w:b/>
          <w:bCs/>
        </w:rPr>
        <w:t xml:space="preserve">4 visites riches en échanges avec des apprentis et leurs employeurs : </w:t>
      </w:r>
    </w:p>
    <w:p w14:paraId="040644B2" w14:textId="77777777" w:rsidR="009A0FCA" w:rsidRDefault="009A0FCA" w:rsidP="009A0FCA">
      <w:pPr>
        <w:jc w:val="both"/>
      </w:pPr>
    </w:p>
    <w:p w14:paraId="7F861124" w14:textId="6EC5DF08" w:rsidR="009A0FCA" w:rsidRDefault="004E158F" w:rsidP="004E158F">
      <w:pPr>
        <w:pStyle w:val="Paragraphedeliste"/>
        <w:numPr>
          <w:ilvl w:val="0"/>
          <w:numId w:val="2"/>
        </w:numPr>
        <w:jc w:val="both"/>
      </w:pPr>
      <w:r>
        <w:t>A</w:t>
      </w:r>
      <w:r w:rsidR="009A0FCA">
        <w:t xml:space="preserve">vec Elisabeth Borne, ministre du travail de l’emploi et de l’insertion, Brigitte Klinkert ministre déléguée chargée de l’insertion et Patrick Toulmet délégué interministériel au développement de l’apprentissage, témoignages de Kévin, Ophélie et Mélody en apprentissage au sein de the Adecco Group : retours d’expérience sur l’apprentissage comme outil de formation initiale, mais aussi de reconversion professionnelle  </w:t>
      </w:r>
    </w:p>
    <w:p w14:paraId="554C7FEC" w14:textId="7818C0F4" w:rsidR="009A0FCA" w:rsidRDefault="004E158F" w:rsidP="004E158F">
      <w:pPr>
        <w:pStyle w:val="Paragraphedeliste"/>
        <w:numPr>
          <w:ilvl w:val="0"/>
          <w:numId w:val="2"/>
        </w:numPr>
        <w:jc w:val="both"/>
      </w:pPr>
      <w:r>
        <w:t>Échanges</w:t>
      </w:r>
      <w:r w:rsidR="009A0FCA">
        <w:t xml:space="preserve"> avec Pierre apprenti boulanger, ses employeurs et son tuteur à la boulangerie Vandermeersch (Paris 12eme) </w:t>
      </w:r>
    </w:p>
    <w:p w14:paraId="72D465A9" w14:textId="28756386" w:rsidR="009A0FCA" w:rsidRDefault="004E158F" w:rsidP="004E158F">
      <w:pPr>
        <w:pStyle w:val="Paragraphedeliste"/>
        <w:numPr>
          <w:ilvl w:val="0"/>
          <w:numId w:val="2"/>
        </w:numPr>
        <w:jc w:val="both"/>
      </w:pPr>
      <w:r>
        <w:t>Démonstration</w:t>
      </w:r>
      <w:r w:rsidR="009A0FCA">
        <w:t xml:space="preserve"> par Lucas de son </w:t>
      </w:r>
      <w:r>
        <w:t>savoir-faire</w:t>
      </w:r>
      <w:r w:rsidR="009A0FCA">
        <w:t xml:space="preserve"> en céramique qu’il acquiert à la manufacture de Sèvres (employeur public)</w:t>
      </w:r>
    </w:p>
    <w:p w14:paraId="594CF7EF" w14:textId="24E38E88" w:rsidR="009A0FCA" w:rsidRDefault="004E158F" w:rsidP="004E158F">
      <w:pPr>
        <w:pStyle w:val="Paragraphedeliste"/>
        <w:numPr>
          <w:ilvl w:val="0"/>
          <w:numId w:val="2"/>
        </w:numPr>
        <w:jc w:val="both"/>
      </w:pPr>
      <w:r>
        <w:t>Présentation</w:t>
      </w:r>
      <w:r w:rsidR="009A0FCA">
        <w:t xml:space="preserve"> par Baptiste, Josselin, Gilles et Thierry de leurs parcours dans le cadre du projet Campus 2023 : recrutement de plus de 100 alternants en situation de handicap pour préparer l’organisation de la Coupe du Monde de Rugby en France en 2023.</w:t>
      </w:r>
    </w:p>
    <w:p w14:paraId="6E62F638" w14:textId="77777777" w:rsidR="009A0FCA" w:rsidRDefault="009A0FCA" w:rsidP="009A0FCA"/>
    <w:p w14:paraId="73781FC3" w14:textId="63D85A0B" w:rsidR="009A0FCA" w:rsidRPr="00FA6AE4" w:rsidRDefault="009A0FCA" w:rsidP="009A0FCA">
      <w:pPr>
        <w:jc w:val="both"/>
        <w:rPr>
          <w:i/>
          <w:color w:val="FF0000"/>
        </w:rPr>
      </w:pPr>
      <w:r w:rsidRPr="004E158F">
        <w:rPr>
          <w:rFonts w:eastAsia="Times New Roman"/>
          <w:b/>
          <w:bCs/>
          <w:color w:val="666666"/>
        </w:rPr>
        <w:t>Sophie Cluzel, Secrétaire d’Etat auprès du Premier Ministre chargée des personnes handicapées</w:t>
      </w:r>
      <w:r w:rsidR="00BC2C5A">
        <w:rPr>
          <w:rFonts w:eastAsia="Times New Roman"/>
          <w:b/>
          <w:bCs/>
          <w:color w:val="666666"/>
        </w:rPr>
        <w:t>,</w:t>
      </w:r>
      <w:bookmarkStart w:id="0" w:name="_GoBack"/>
      <w:bookmarkEnd w:id="0"/>
      <w:r w:rsidRPr="004E158F">
        <w:rPr>
          <w:rFonts w:eastAsia="Times New Roman"/>
          <w:b/>
          <w:bCs/>
          <w:color w:val="666666"/>
        </w:rPr>
        <w:t xml:space="preserve"> l’affirme :</w:t>
      </w:r>
      <w:r w:rsidRPr="00FA6AE4">
        <w:rPr>
          <w:i/>
          <w:color w:val="FF0000"/>
        </w:rPr>
        <w:t xml:space="preserve"> </w:t>
      </w:r>
      <w:r w:rsidRPr="004E158F">
        <w:rPr>
          <w:rFonts w:eastAsia="Times New Roman"/>
          <w:i/>
          <w:iCs/>
          <w:color w:val="666666"/>
        </w:rPr>
        <w:t>« Pour les personnes en situation de handicap, l’alternance et l’apprentissage en particulier, est un formidable levier pour favoriser la formation initiale, mais aussi la reconversion professionnelle en cours de carrière, puisque aucun plafond d’âge ne s’applique pour poursuivre une formation en apprentissage quand la personne est en situation de handicap. Je me réjouis du lancement de cette initiative « Alternance par Duoday » et du nombre de relations professionnelles qui ont été générées : elles témoignent que le regard sur le handicap évolue et de la prise de conscience de la richesse de la diversité pour un collectif de travail. Nous devons continuer à libérer la parole et faciliter la rencontre entre ces employeurs engagés et tous les talents en situations de handicap ».</w:t>
      </w:r>
    </w:p>
    <w:p w14:paraId="4F0E95C3" w14:textId="77777777" w:rsidR="00074F2B" w:rsidRPr="00D15F43" w:rsidRDefault="00074F2B">
      <w:pPr>
        <w:spacing w:before="240"/>
        <w:jc w:val="both"/>
        <w:rPr>
          <w:rFonts w:eastAsia="Roboto"/>
          <w:b/>
          <w:color w:val="222222"/>
        </w:rPr>
      </w:pPr>
    </w:p>
    <w:p w14:paraId="3C7ACA42" w14:textId="77777777" w:rsidR="00074F2B" w:rsidRPr="00D15F43" w:rsidRDefault="00074F2B">
      <w:pPr>
        <w:spacing w:before="240"/>
        <w:jc w:val="both"/>
        <w:rPr>
          <w:rFonts w:eastAsia="Roboto"/>
          <w:b/>
          <w:color w:val="222222"/>
        </w:rPr>
      </w:pPr>
    </w:p>
    <w:p w14:paraId="00000039" w14:textId="7D944728" w:rsidR="00D55FD7" w:rsidRPr="00D15F43" w:rsidRDefault="008E2762">
      <w:pPr>
        <w:spacing w:before="240"/>
        <w:jc w:val="both"/>
        <w:rPr>
          <w:b/>
          <w:sz w:val="18"/>
          <w:szCs w:val="18"/>
        </w:rPr>
      </w:pPr>
      <w:r w:rsidRPr="00D15F43">
        <w:rPr>
          <w:b/>
          <w:color w:val="000000"/>
          <w:sz w:val="18"/>
          <w:szCs w:val="18"/>
        </w:rPr>
        <w:t>Contact presse Secrétariat d’Etat chargé des Personnes handicapées</w:t>
      </w:r>
    </w:p>
    <w:p w14:paraId="0000003A" w14:textId="77777777" w:rsidR="00D55FD7" w:rsidRPr="00D15F43" w:rsidRDefault="00BC2C5A">
      <w:pPr>
        <w:jc w:val="both"/>
        <w:rPr>
          <w:b/>
          <w:color w:val="0000FF"/>
          <w:sz w:val="18"/>
          <w:szCs w:val="18"/>
          <w:u w:val="single"/>
        </w:rPr>
      </w:pPr>
      <w:hyperlink r:id="rId13">
        <w:r w:rsidR="008E2762" w:rsidRPr="00D15F43">
          <w:rPr>
            <w:b/>
            <w:color w:val="0000FF"/>
            <w:sz w:val="18"/>
            <w:szCs w:val="18"/>
            <w:u w:val="single"/>
          </w:rPr>
          <w:t>seph.communication@pm.gouv.fr</w:t>
        </w:r>
      </w:hyperlink>
    </w:p>
    <w:p w14:paraId="0000003B" w14:textId="77777777" w:rsidR="00D55FD7" w:rsidRPr="00D15F43" w:rsidRDefault="00D55FD7">
      <w:pPr>
        <w:jc w:val="both"/>
        <w:rPr>
          <w:sz w:val="18"/>
          <w:szCs w:val="18"/>
        </w:rPr>
      </w:pPr>
    </w:p>
    <w:p w14:paraId="0000003C" w14:textId="77777777" w:rsidR="00D55FD7" w:rsidRPr="00D15F43" w:rsidRDefault="008E2762">
      <w:pPr>
        <w:jc w:val="both"/>
        <w:rPr>
          <w:sz w:val="18"/>
          <w:szCs w:val="18"/>
        </w:rPr>
      </w:pPr>
      <w:r w:rsidRPr="00D15F43">
        <w:rPr>
          <w:sz w:val="18"/>
          <w:szCs w:val="18"/>
        </w:rPr>
        <w:t>----</w:t>
      </w:r>
    </w:p>
    <w:p w14:paraId="0000003D" w14:textId="77777777" w:rsidR="00D55FD7" w:rsidRPr="00D15F43" w:rsidRDefault="00D55FD7">
      <w:pPr>
        <w:jc w:val="both"/>
        <w:rPr>
          <w:sz w:val="18"/>
          <w:szCs w:val="18"/>
        </w:rPr>
      </w:pPr>
    </w:p>
    <w:p w14:paraId="0000003E" w14:textId="77777777" w:rsidR="00D55FD7" w:rsidRPr="00D15F43" w:rsidRDefault="008E2762">
      <w:pPr>
        <w:jc w:val="both"/>
        <w:rPr>
          <w:b/>
          <w:sz w:val="18"/>
          <w:szCs w:val="18"/>
        </w:rPr>
      </w:pPr>
      <w:r w:rsidRPr="00D15F43">
        <w:rPr>
          <w:b/>
          <w:sz w:val="18"/>
          <w:szCs w:val="18"/>
        </w:rPr>
        <w:t>Contacts presse Agefiph</w:t>
      </w:r>
    </w:p>
    <w:p w14:paraId="0000003F" w14:textId="77777777" w:rsidR="00D55FD7" w:rsidRPr="00D15F43" w:rsidRDefault="008E2762">
      <w:pPr>
        <w:jc w:val="both"/>
        <w:rPr>
          <w:sz w:val="18"/>
          <w:szCs w:val="18"/>
        </w:rPr>
      </w:pPr>
      <w:r w:rsidRPr="00D15F43">
        <w:rPr>
          <w:sz w:val="18"/>
          <w:szCs w:val="18"/>
        </w:rPr>
        <w:t xml:space="preserve">Julie Chaouat / </w:t>
      </w:r>
      <w:hyperlink r:id="rId14">
        <w:r w:rsidRPr="00D15F43">
          <w:rPr>
            <w:b/>
            <w:color w:val="0000FF"/>
            <w:sz w:val="18"/>
            <w:szCs w:val="18"/>
            <w:u w:val="single"/>
          </w:rPr>
          <w:t>jchaouat@lebureaudecom.fr</w:t>
        </w:r>
      </w:hyperlink>
      <w:r w:rsidRPr="00D15F43">
        <w:rPr>
          <w:sz w:val="18"/>
          <w:szCs w:val="18"/>
        </w:rPr>
        <w:t xml:space="preserve"> / 06 84 38 12 21</w:t>
      </w:r>
    </w:p>
    <w:p w14:paraId="00000040" w14:textId="77777777" w:rsidR="00D55FD7" w:rsidRPr="00D15F43" w:rsidRDefault="008E2762">
      <w:pPr>
        <w:jc w:val="both"/>
        <w:rPr>
          <w:sz w:val="18"/>
          <w:szCs w:val="18"/>
        </w:rPr>
      </w:pPr>
      <w:r w:rsidRPr="00D15F43">
        <w:rPr>
          <w:sz w:val="18"/>
          <w:szCs w:val="18"/>
        </w:rPr>
        <w:t xml:space="preserve">Ghislaine Cristofoletti / </w:t>
      </w:r>
      <w:hyperlink r:id="rId15">
        <w:r w:rsidRPr="00D15F43">
          <w:rPr>
            <w:b/>
            <w:color w:val="0000FF"/>
            <w:sz w:val="18"/>
            <w:szCs w:val="18"/>
            <w:u w:val="single"/>
          </w:rPr>
          <w:t>g-cristofoletti@agefiph.asso.fr</w:t>
        </w:r>
      </w:hyperlink>
      <w:r w:rsidRPr="00D15F43">
        <w:rPr>
          <w:sz w:val="18"/>
          <w:szCs w:val="18"/>
        </w:rPr>
        <w:t xml:space="preserve"> / 06 21 65 41 96</w:t>
      </w:r>
    </w:p>
    <w:p w14:paraId="00000041" w14:textId="77777777" w:rsidR="00D55FD7" w:rsidRPr="00D15F43" w:rsidRDefault="00D55FD7">
      <w:pPr>
        <w:jc w:val="both"/>
        <w:rPr>
          <w:rFonts w:eastAsia="Times New Roman"/>
          <w:sz w:val="18"/>
          <w:szCs w:val="18"/>
        </w:rPr>
      </w:pPr>
    </w:p>
    <w:p w14:paraId="00000042" w14:textId="77777777" w:rsidR="00D55FD7" w:rsidRPr="00D15F43" w:rsidRDefault="008E2762">
      <w:pPr>
        <w:jc w:val="both"/>
        <w:rPr>
          <w:rFonts w:eastAsia="Times New Roman"/>
          <w:b/>
          <w:sz w:val="18"/>
          <w:szCs w:val="18"/>
        </w:rPr>
      </w:pPr>
      <w:r w:rsidRPr="00D15F43">
        <w:rPr>
          <w:rFonts w:eastAsia="Times New Roman"/>
          <w:b/>
          <w:sz w:val="18"/>
          <w:szCs w:val="18"/>
        </w:rPr>
        <w:t>A propos de l’Agefiph</w:t>
      </w:r>
    </w:p>
    <w:p w14:paraId="00000043" w14:textId="77777777" w:rsidR="00D55FD7" w:rsidRPr="00D15F43" w:rsidRDefault="008E2762">
      <w:pPr>
        <w:jc w:val="both"/>
        <w:rPr>
          <w:rFonts w:eastAsia="Times New Roman"/>
          <w:sz w:val="18"/>
          <w:szCs w:val="18"/>
        </w:rPr>
      </w:pPr>
      <w:r w:rsidRPr="00D15F43">
        <w:rPr>
          <w:rFonts w:eastAsia="Times New Roman"/>
          <w:sz w:val="18"/>
          <w:szCs w:val="18"/>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223 400 aides et services. Plus d'informations sur</w:t>
      </w:r>
      <w:hyperlink r:id="rId16">
        <w:r w:rsidRPr="00D15F43">
          <w:rPr>
            <w:rFonts w:eastAsia="Times New Roman"/>
            <w:color w:val="0000FF"/>
            <w:sz w:val="18"/>
            <w:szCs w:val="18"/>
          </w:rPr>
          <w:t xml:space="preserve"> </w:t>
        </w:r>
      </w:hyperlink>
      <w:hyperlink r:id="rId17">
        <w:r w:rsidRPr="00D15F43">
          <w:rPr>
            <w:rFonts w:eastAsia="Times New Roman"/>
            <w:color w:val="0563C1"/>
            <w:sz w:val="18"/>
            <w:szCs w:val="18"/>
            <w:u w:val="single"/>
          </w:rPr>
          <w:t>www.agefiph.fr</w:t>
        </w:r>
      </w:hyperlink>
      <w:r w:rsidRPr="00D15F43">
        <w:rPr>
          <w:rFonts w:eastAsia="Times New Roman"/>
          <w:sz w:val="18"/>
          <w:szCs w:val="18"/>
        </w:rPr>
        <w:t xml:space="preserve"> / Suivez l’Agefiph sur Twitter </w:t>
      </w:r>
      <w:hyperlink r:id="rId18">
        <w:r w:rsidRPr="00D15F43">
          <w:rPr>
            <w:rFonts w:eastAsia="Times New Roman"/>
            <w:color w:val="1155CC"/>
            <w:sz w:val="18"/>
            <w:szCs w:val="18"/>
            <w:u w:val="single"/>
          </w:rPr>
          <w:t>@Agefiph_</w:t>
        </w:r>
      </w:hyperlink>
    </w:p>
    <w:p w14:paraId="00000044" w14:textId="77777777" w:rsidR="00D55FD7" w:rsidRPr="00D15F43" w:rsidRDefault="00D55FD7">
      <w:pPr>
        <w:jc w:val="both"/>
        <w:rPr>
          <w:rFonts w:eastAsia="Times New Roman"/>
          <w:sz w:val="18"/>
          <w:szCs w:val="18"/>
        </w:rPr>
      </w:pPr>
    </w:p>
    <w:p w14:paraId="00000045" w14:textId="77777777" w:rsidR="00D55FD7" w:rsidRPr="00D15F43" w:rsidRDefault="00D55FD7">
      <w:pPr>
        <w:jc w:val="both"/>
        <w:rPr>
          <w:rFonts w:eastAsia="Times New Roman"/>
          <w:sz w:val="18"/>
          <w:szCs w:val="18"/>
        </w:rPr>
      </w:pPr>
    </w:p>
    <w:p w14:paraId="00000046" w14:textId="77777777" w:rsidR="00D55FD7" w:rsidRPr="00D15F43" w:rsidRDefault="008E2762">
      <w:pPr>
        <w:jc w:val="both"/>
        <w:rPr>
          <w:sz w:val="18"/>
          <w:szCs w:val="18"/>
        </w:rPr>
      </w:pPr>
      <w:r w:rsidRPr="00D15F43">
        <w:rPr>
          <w:sz w:val="18"/>
          <w:szCs w:val="18"/>
        </w:rPr>
        <w:t>----</w:t>
      </w:r>
    </w:p>
    <w:p w14:paraId="00000047" w14:textId="77777777" w:rsidR="00D55FD7" w:rsidRPr="00D15F43" w:rsidRDefault="00D55FD7">
      <w:pPr>
        <w:jc w:val="both"/>
        <w:rPr>
          <w:b/>
          <w:sz w:val="18"/>
          <w:szCs w:val="18"/>
        </w:rPr>
      </w:pPr>
    </w:p>
    <w:p w14:paraId="00000048" w14:textId="77777777" w:rsidR="00D55FD7" w:rsidRPr="00D15F43" w:rsidRDefault="008E2762">
      <w:pPr>
        <w:jc w:val="both"/>
        <w:rPr>
          <w:b/>
          <w:sz w:val="18"/>
          <w:szCs w:val="18"/>
        </w:rPr>
      </w:pPr>
      <w:r w:rsidRPr="00D15F43">
        <w:rPr>
          <w:b/>
          <w:sz w:val="18"/>
          <w:szCs w:val="18"/>
        </w:rPr>
        <w:t xml:space="preserve">Contact presse FIPHFP </w:t>
      </w:r>
    </w:p>
    <w:p w14:paraId="00000049" w14:textId="77777777" w:rsidR="00D55FD7" w:rsidRPr="00D15F43" w:rsidRDefault="008E2762">
      <w:pPr>
        <w:jc w:val="both"/>
        <w:rPr>
          <w:sz w:val="18"/>
          <w:szCs w:val="18"/>
        </w:rPr>
      </w:pPr>
      <w:r w:rsidRPr="00D15F43">
        <w:rPr>
          <w:sz w:val="18"/>
          <w:szCs w:val="18"/>
        </w:rPr>
        <w:t xml:space="preserve">Léa Valleix / </w:t>
      </w:r>
      <w:hyperlink r:id="rId19">
        <w:r w:rsidRPr="00D15F43">
          <w:rPr>
            <w:b/>
            <w:color w:val="0000FF"/>
            <w:sz w:val="18"/>
            <w:szCs w:val="18"/>
            <w:u w:val="single"/>
          </w:rPr>
          <w:t>lea.valleix@tbwa-corporate.com</w:t>
        </w:r>
      </w:hyperlink>
      <w:r w:rsidRPr="00D15F43">
        <w:rPr>
          <w:color w:val="1155CC"/>
          <w:sz w:val="18"/>
          <w:szCs w:val="18"/>
        </w:rPr>
        <w:t xml:space="preserve"> </w:t>
      </w:r>
      <w:r w:rsidRPr="00D15F43">
        <w:rPr>
          <w:sz w:val="18"/>
          <w:szCs w:val="18"/>
        </w:rPr>
        <w:t>/ 06 30 69 50 16</w:t>
      </w:r>
    </w:p>
    <w:p w14:paraId="0000004A" w14:textId="77777777" w:rsidR="00D55FD7" w:rsidRPr="00D15F43" w:rsidRDefault="00D55FD7">
      <w:pPr>
        <w:jc w:val="both"/>
        <w:rPr>
          <w:rFonts w:eastAsia="Times New Roman"/>
          <w:b/>
          <w:sz w:val="18"/>
          <w:szCs w:val="18"/>
        </w:rPr>
      </w:pPr>
    </w:p>
    <w:p w14:paraId="0000004B" w14:textId="77777777" w:rsidR="00D55FD7" w:rsidRPr="00D15F43" w:rsidRDefault="008E2762">
      <w:pPr>
        <w:jc w:val="both"/>
        <w:rPr>
          <w:rFonts w:eastAsia="Times New Roman"/>
          <w:b/>
          <w:sz w:val="18"/>
          <w:szCs w:val="18"/>
        </w:rPr>
      </w:pPr>
      <w:r w:rsidRPr="00D15F43">
        <w:rPr>
          <w:rFonts w:eastAsia="Times New Roman"/>
          <w:b/>
          <w:sz w:val="18"/>
          <w:szCs w:val="18"/>
        </w:rPr>
        <w:t>A propos du FIPHFP</w:t>
      </w:r>
    </w:p>
    <w:p w14:paraId="0000004C" w14:textId="77777777" w:rsidR="00D55FD7" w:rsidRPr="00D15F43" w:rsidRDefault="008E2762">
      <w:pPr>
        <w:jc w:val="both"/>
        <w:rPr>
          <w:rFonts w:eastAsia="Times New Roman"/>
          <w:sz w:val="18"/>
          <w:szCs w:val="18"/>
        </w:rPr>
      </w:pPr>
      <w:r w:rsidRPr="00D15F43">
        <w:rPr>
          <w:rFonts w:eastAsia="Times New Roman"/>
          <w:sz w:val="18"/>
          <w:szCs w:val="18"/>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w:t>
      </w:r>
    </w:p>
    <w:p w14:paraId="0000004D" w14:textId="77777777" w:rsidR="00D55FD7" w:rsidRPr="00D15F43" w:rsidRDefault="008E2762">
      <w:pPr>
        <w:jc w:val="both"/>
        <w:rPr>
          <w:rFonts w:eastAsia="Times New Roman"/>
          <w:sz w:val="18"/>
          <w:szCs w:val="18"/>
        </w:rPr>
      </w:pPr>
      <w:r w:rsidRPr="00D15F43">
        <w:rPr>
          <w:rFonts w:eastAsia="Times New Roman"/>
          <w:sz w:val="18"/>
          <w:szCs w:val="18"/>
        </w:rPr>
        <w:t>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w:t>
      </w:r>
    </w:p>
    <w:p w14:paraId="0000004E" w14:textId="77777777" w:rsidR="00D55FD7" w:rsidRPr="00D15F43" w:rsidRDefault="008E2762">
      <w:pPr>
        <w:jc w:val="both"/>
        <w:rPr>
          <w:rFonts w:eastAsia="Times New Roman"/>
          <w:color w:val="0000FF"/>
          <w:sz w:val="18"/>
          <w:szCs w:val="18"/>
          <w:u w:val="single"/>
        </w:rPr>
      </w:pPr>
      <w:r w:rsidRPr="00D15F43">
        <w:rPr>
          <w:rFonts w:eastAsia="Times New Roman"/>
          <w:sz w:val="18"/>
          <w:szCs w:val="18"/>
        </w:rPr>
        <w:t>Plus d'informations sur</w:t>
      </w:r>
      <w:hyperlink r:id="rId20">
        <w:r w:rsidRPr="00D15F43">
          <w:rPr>
            <w:rFonts w:eastAsia="Times New Roman"/>
            <w:sz w:val="18"/>
            <w:szCs w:val="18"/>
          </w:rPr>
          <w:t xml:space="preserve"> </w:t>
        </w:r>
      </w:hyperlink>
      <w:hyperlink r:id="rId21">
        <w:r w:rsidRPr="00D15F43">
          <w:rPr>
            <w:rFonts w:eastAsia="Times New Roman"/>
            <w:color w:val="1155CC"/>
            <w:sz w:val="18"/>
            <w:szCs w:val="18"/>
            <w:u w:val="single"/>
          </w:rPr>
          <w:t>www.fiphfp.fr</w:t>
        </w:r>
      </w:hyperlink>
      <w:r w:rsidRPr="00D15F43">
        <w:rPr>
          <w:rFonts w:eastAsia="Times New Roman"/>
          <w:sz w:val="18"/>
          <w:szCs w:val="18"/>
        </w:rPr>
        <w:t xml:space="preserve"> / Suivez le FIPHFP sur Twitter</w:t>
      </w:r>
      <w:hyperlink r:id="rId22">
        <w:r w:rsidRPr="00D15F43">
          <w:rPr>
            <w:rFonts w:eastAsia="Times New Roman"/>
            <w:sz w:val="18"/>
            <w:szCs w:val="18"/>
          </w:rPr>
          <w:t xml:space="preserve"> </w:t>
        </w:r>
      </w:hyperlink>
      <w:hyperlink r:id="rId23">
        <w:r w:rsidRPr="00D15F43">
          <w:rPr>
            <w:rFonts w:eastAsia="Times New Roman"/>
            <w:color w:val="1155CC"/>
            <w:sz w:val="18"/>
            <w:szCs w:val="18"/>
            <w:u w:val="single"/>
          </w:rPr>
          <w:t>@FIPHFP</w:t>
        </w:r>
      </w:hyperlink>
      <w:r w:rsidRPr="00D15F43">
        <w:rPr>
          <w:rFonts w:eastAsia="Times New Roman"/>
          <w:sz w:val="18"/>
          <w:szCs w:val="18"/>
        </w:rPr>
        <w:t xml:space="preserve"> et Linkedin</w:t>
      </w:r>
      <w:hyperlink r:id="rId24">
        <w:r w:rsidRPr="00D15F43">
          <w:rPr>
            <w:rFonts w:eastAsia="Times New Roman"/>
            <w:sz w:val="18"/>
            <w:szCs w:val="18"/>
          </w:rPr>
          <w:t xml:space="preserve"> </w:t>
        </w:r>
      </w:hyperlink>
      <w:r w:rsidRPr="00D15F43">
        <w:rPr>
          <w:rFonts w:eastAsia="Times New Roman"/>
          <w:color w:val="0000FF"/>
          <w:sz w:val="18"/>
          <w:szCs w:val="18"/>
          <w:u w:val="single"/>
        </w:rPr>
        <w:t>@</w:t>
      </w:r>
      <w:hyperlink r:id="rId25">
        <w:r w:rsidRPr="00D15F43">
          <w:rPr>
            <w:rFonts w:eastAsia="Times New Roman"/>
            <w:color w:val="1155CC"/>
            <w:sz w:val="18"/>
            <w:szCs w:val="18"/>
            <w:u w:val="single"/>
          </w:rPr>
          <w:t>FIPHFP</w:t>
        </w:r>
      </w:hyperlink>
    </w:p>
    <w:p w14:paraId="0000004F" w14:textId="77777777" w:rsidR="00D55FD7" w:rsidRPr="00D15F43" w:rsidRDefault="00D55FD7">
      <w:pPr>
        <w:jc w:val="both"/>
        <w:rPr>
          <w:rFonts w:eastAsia="Times New Roman"/>
          <w:b/>
          <w:sz w:val="18"/>
          <w:szCs w:val="18"/>
        </w:rPr>
      </w:pPr>
    </w:p>
    <w:p w14:paraId="00000050" w14:textId="77777777" w:rsidR="00D55FD7" w:rsidRPr="00D15F43" w:rsidRDefault="008E2762">
      <w:pPr>
        <w:jc w:val="both"/>
        <w:rPr>
          <w:sz w:val="18"/>
          <w:szCs w:val="18"/>
        </w:rPr>
      </w:pPr>
      <w:r w:rsidRPr="00D15F43">
        <w:rPr>
          <w:sz w:val="18"/>
          <w:szCs w:val="18"/>
        </w:rPr>
        <w:t>----</w:t>
      </w:r>
    </w:p>
    <w:p w14:paraId="00000051" w14:textId="77777777" w:rsidR="00D55FD7" w:rsidRPr="00D15F43" w:rsidRDefault="00D55FD7">
      <w:pPr>
        <w:jc w:val="both"/>
        <w:rPr>
          <w:rFonts w:eastAsia="Times New Roman"/>
          <w:sz w:val="18"/>
          <w:szCs w:val="18"/>
        </w:rPr>
      </w:pPr>
    </w:p>
    <w:p w14:paraId="00000052" w14:textId="77777777" w:rsidR="00D55FD7" w:rsidRPr="00D15F43" w:rsidRDefault="008E2762">
      <w:pPr>
        <w:jc w:val="both"/>
        <w:rPr>
          <w:b/>
          <w:sz w:val="18"/>
          <w:szCs w:val="18"/>
        </w:rPr>
      </w:pPr>
      <w:r w:rsidRPr="00D15F43">
        <w:rPr>
          <w:b/>
          <w:sz w:val="18"/>
          <w:szCs w:val="18"/>
        </w:rPr>
        <w:t>Contact presse ALGEEI :</w:t>
      </w:r>
    </w:p>
    <w:p w14:paraId="00000053" w14:textId="77777777" w:rsidR="00D55FD7" w:rsidRPr="00D15F43" w:rsidRDefault="008E2762">
      <w:pPr>
        <w:jc w:val="both"/>
        <w:rPr>
          <w:sz w:val="18"/>
          <w:szCs w:val="18"/>
        </w:rPr>
      </w:pPr>
      <w:r w:rsidRPr="00D15F43">
        <w:rPr>
          <w:sz w:val="18"/>
          <w:szCs w:val="18"/>
        </w:rPr>
        <w:t xml:space="preserve">Sophie ROY / </w:t>
      </w:r>
      <w:hyperlink r:id="rId26">
        <w:r w:rsidRPr="00D15F43">
          <w:rPr>
            <w:b/>
            <w:color w:val="0000FF"/>
            <w:sz w:val="18"/>
            <w:szCs w:val="18"/>
            <w:u w:val="single"/>
          </w:rPr>
          <w:t>sophie.roy@algeei.org</w:t>
        </w:r>
      </w:hyperlink>
      <w:r w:rsidRPr="00D15F43">
        <w:rPr>
          <w:color w:val="0000FF"/>
          <w:sz w:val="18"/>
          <w:szCs w:val="18"/>
        </w:rPr>
        <w:t xml:space="preserve"> </w:t>
      </w:r>
      <w:r w:rsidRPr="00D15F43">
        <w:rPr>
          <w:sz w:val="18"/>
          <w:szCs w:val="18"/>
        </w:rPr>
        <w:t>/ 07 85 56 73 93</w:t>
      </w:r>
    </w:p>
    <w:p w14:paraId="00000054" w14:textId="77777777" w:rsidR="00D55FD7" w:rsidRPr="00D15F43" w:rsidRDefault="00D55FD7">
      <w:pPr>
        <w:jc w:val="both"/>
        <w:rPr>
          <w:rFonts w:eastAsia="Times New Roman"/>
          <w:sz w:val="18"/>
          <w:szCs w:val="18"/>
        </w:rPr>
      </w:pPr>
    </w:p>
    <w:p w14:paraId="00000055" w14:textId="77777777" w:rsidR="00D55FD7" w:rsidRPr="00D15F43" w:rsidRDefault="008E2762">
      <w:pPr>
        <w:jc w:val="both"/>
        <w:rPr>
          <w:rFonts w:eastAsia="Times New Roman"/>
          <w:b/>
          <w:sz w:val="18"/>
          <w:szCs w:val="18"/>
        </w:rPr>
      </w:pPr>
      <w:r w:rsidRPr="00D15F43">
        <w:rPr>
          <w:rFonts w:eastAsia="Times New Roman"/>
          <w:b/>
          <w:sz w:val="18"/>
          <w:szCs w:val="18"/>
        </w:rPr>
        <w:t>A propos de l’ALGEEI (Association Laïque de Gestion d’Etablissements d’Education et d’insertion) :</w:t>
      </w:r>
    </w:p>
    <w:p w14:paraId="00000056" w14:textId="77777777" w:rsidR="00D55FD7" w:rsidRPr="00D15F43" w:rsidRDefault="008E2762">
      <w:pPr>
        <w:jc w:val="both"/>
        <w:rPr>
          <w:rFonts w:eastAsia="Times New Roman"/>
          <w:sz w:val="18"/>
          <w:szCs w:val="18"/>
        </w:rPr>
      </w:pPr>
      <w:r w:rsidRPr="00D15F43">
        <w:rPr>
          <w:rFonts w:eastAsia="Times New Roman"/>
          <w:sz w:val="18"/>
          <w:szCs w:val="18"/>
        </w:rPr>
        <w:t>L’ALGEEI assure la création, la gestion et le développement des établissements et services sociaux et médico-sociaux en partenariat avec les administrations publiques, les collectivités territoriales, ainsi que les différents représentants des organismes sociaux.</w:t>
      </w:r>
    </w:p>
    <w:p w14:paraId="00000057" w14:textId="77777777" w:rsidR="00D55FD7" w:rsidRPr="00D15F43" w:rsidRDefault="008E2762">
      <w:pPr>
        <w:jc w:val="both"/>
        <w:rPr>
          <w:rFonts w:eastAsia="Times New Roman"/>
          <w:sz w:val="18"/>
          <w:szCs w:val="18"/>
        </w:rPr>
      </w:pPr>
      <w:r w:rsidRPr="00D15F43">
        <w:rPr>
          <w:rFonts w:eastAsia="Times New Roman"/>
          <w:sz w:val="18"/>
          <w:szCs w:val="18"/>
        </w:rPr>
        <w:t>Dans le respect des principes de laïcité, l’ALGEEI a pour missions de promouvoir et d'assurer l'éducation, l'insertion sociale et professionnelle d'enfants et adultes handicapés ou rencontrant des difficultés familiales, scolaires, sociales ou médico-sociales.</w:t>
      </w:r>
    </w:p>
    <w:p w14:paraId="00000058" w14:textId="77777777" w:rsidR="00D55FD7" w:rsidRPr="00D15F43" w:rsidRDefault="008E2762">
      <w:pPr>
        <w:jc w:val="both"/>
        <w:rPr>
          <w:rFonts w:eastAsia="Times New Roman"/>
          <w:sz w:val="18"/>
          <w:szCs w:val="18"/>
        </w:rPr>
      </w:pPr>
      <w:r w:rsidRPr="00D15F43">
        <w:rPr>
          <w:rFonts w:eastAsia="Times New Roman"/>
          <w:sz w:val="18"/>
          <w:szCs w:val="18"/>
        </w:rPr>
        <w:t>L’ALGEEI gère aujourd’hui 27 établissements et services. Elle assure la prise en charge de plus de 4000 personnes accueillies ou accompagnées, enfants, adolescents ou adultes, et emploie plus de 800 salariés en Lot-et-Garonne et Landes.</w:t>
      </w:r>
    </w:p>
    <w:p w14:paraId="00000059" w14:textId="77777777" w:rsidR="00D55FD7" w:rsidRPr="00D15F43" w:rsidRDefault="008E2762">
      <w:pPr>
        <w:jc w:val="both"/>
        <w:rPr>
          <w:rFonts w:eastAsia="Times New Roman"/>
          <w:sz w:val="18"/>
          <w:szCs w:val="18"/>
        </w:rPr>
      </w:pPr>
      <w:r w:rsidRPr="00D15F43">
        <w:rPr>
          <w:rFonts w:eastAsia="Times New Roman"/>
          <w:sz w:val="18"/>
          <w:szCs w:val="18"/>
        </w:rPr>
        <w:t>Plus d'informations sur</w:t>
      </w:r>
      <w:hyperlink r:id="rId27">
        <w:r w:rsidRPr="00D15F43">
          <w:rPr>
            <w:rFonts w:eastAsia="Times New Roman"/>
            <w:sz w:val="18"/>
            <w:szCs w:val="18"/>
          </w:rPr>
          <w:t xml:space="preserve"> </w:t>
        </w:r>
      </w:hyperlink>
      <w:hyperlink r:id="rId28">
        <w:r w:rsidRPr="00D15F43">
          <w:rPr>
            <w:rFonts w:eastAsia="Times New Roman"/>
            <w:color w:val="0000FF"/>
            <w:sz w:val="18"/>
            <w:szCs w:val="18"/>
            <w:u w:val="single"/>
          </w:rPr>
          <w:t>www.algeei.org</w:t>
        </w:r>
      </w:hyperlink>
      <w:r w:rsidRPr="00D15F43">
        <w:rPr>
          <w:rFonts w:eastAsia="Times New Roman"/>
          <w:sz w:val="18"/>
          <w:szCs w:val="18"/>
        </w:rPr>
        <w:t xml:space="preserve"> / Suivez l’ALGEEI sur Facebook,Twitter et Linkedink</w:t>
      </w:r>
    </w:p>
    <w:p w14:paraId="0000005A" w14:textId="77777777" w:rsidR="00D55FD7" w:rsidRPr="00D15F43" w:rsidRDefault="00D55FD7">
      <w:pPr>
        <w:jc w:val="both"/>
        <w:rPr>
          <w:rFonts w:eastAsia="Times New Roman"/>
          <w:sz w:val="18"/>
          <w:szCs w:val="18"/>
        </w:rPr>
      </w:pPr>
    </w:p>
    <w:p w14:paraId="0000005B" w14:textId="77777777" w:rsidR="00D55FD7" w:rsidRPr="00D15F43" w:rsidRDefault="008E2762">
      <w:pPr>
        <w:jc w:val="both"/>
        <w:rPr>
          <w:sz w:val="18"/>
          <w:szCs w:val="18"/>
        </w:rPr>
      </w:pPr>
      <w:r w:rsidRPr="00D15F43">
        <w:rPr>
          <w:sz w:val="18"/>
          <w:szCs w:val="18"/>
        </w:rPr>
        <w:t>----</w:t>
      </w:r>
    </w:p>
    <w:p w14:paraId="0000005C" w14:textId="77777777" w:rsidR="00D55FD7" w:rsidRPr="00D15F43" w:rsidRDefault="00D55FD7">
      <w:pPr>
        <w:jc w:val="both"/>
        <w:rPr>
          <w:rFonts w:eastAsia="Times New Roman"/>
          <w:sz w:val="18"/>
          <w:szCs w:val="18"/>
        </w:rPr>
      </w:pPr>
    </w:p>
    <w:p w14:paraId="0000005D" w14:textId="77777777" w:rsidR="00D55FD7" w:rsidRPr="00D15F43" w:rsidRDefault="008E2762">
      <w:pPr>
        <w:jc w:val="both"/>
        <w:rPr>
          <w:b/>
          <w:sz w:val="18"/>
          <w:szCs w:val="18"/>
        </w:rPr>
      </w:pPr>
      <w:r w:rsidRPr="00D15F43">
        <w:rPr>
          <w:b/>
          <w:sz w:val="18"/>
          <w:szCs w:val="18"/>
        </w:rPr>
        <w:t>Contact presse Pôle emploi :</w:t>
      </w:r>
    </w:p>
    <w:p w14:paraId="0000005E" w14:textId="77777777" w:rsidR="00D55FD7" w:rsidRPr="00D15F43" w:rsidRDefault="008E2762">
      <w:pPr>
        <w:jc w:val="both"/>
        <w:rPr>
          <w:i/>
          <w:color w:val="1F497D"/>
          <w:sz w:val="18"/>
          <w:szCs w:val="18"/>
        </w:rPr>
      </w:pPr>
      <w:r w:rsidRPr="00D15F43">
        <w:rPr>
          <w:sz w:val="18"/>
          <w:szCs w:val="18"/>
        </w:rPr>
        <w:t xml:space="preserve">Jennifer Reglain / </w:t>
      </w:r>
      <w:hyperlink r:id="rId29">
        <w:r w:rsidRPr="00D15F43">
          <w:rPr>
            <w:b/>
            <w:color w:val="0000FF"/>
            <w:sz w:val="18"/>
            <w:szCs w:val="18"/>
            <w:u w:val="single"/>
          </w:rPr>
          <w:t>jennifer.reglain@pole-emploi.fr</w:t>
        </w:r>
      </w:hyperlink>
      <w:r w:rsidRPr="00D15F43">
        <w:rPr>
          <w:sz w:val="18"/>
          <w:szCs w:val="18"/>
        </w:rPr>
        <w:t xml:space="preserve"> / 07 77 28 15 46</w:t>
      </w:r>
    </w:p>
    <w:p w14:paraId="0000005F" w14:textId="77777777" w:rsidR="00D55FD7" w:rsidRPr="00D15F43" w:rsidRDefault="00D55FD7">
      <w:pPr>
        <w:jc w:val="both"/>
        <w:rPr>
          <w:rFonts w:eastAsia="Times New Roman"/>
          <w:sz w:val="18"/>
          <w:szCs w:val="18"/>
        </w:rPr>
      </w:pPr>
    </w:p>
    <w:p w14:paraId="00000060" w14:textId="77777777" w:rsidR="00D55FD7" w:rsidRPr="00D15F43" w:rsidRDefault="008E2762">
      <w:pPr>
        <w:jc w:val="both"/>
        <w:rPr>
          <w:rFonts w:eastAsia="Times New Roman"/>
          <w:b/>
          <w:sz w:val="18"/>
          <w:szCs w:val="18"/>
        </w:rPr>
      </w:pPr>
      <w:r w:rsidRPr="00D15F43">
        <w:rPr>
          <w:rFonts w:eastAsia="Times New Roman"/>
          <w:b/>
          <w:sz w:val="18"/>
          <w:szCs w:val="18"/>
        </w:rPr>
        <w:t>À propos de Pôle emploi :</w:t>
      </w:r>
    </w:p>
    <w:p w14:paraId="00000061" w14:textId="77777777" w:rsidR="00D55FD7" w:rsidRPr="00D15F43" w:rsidRDefault="008E2762">
      <w:pPr>
        <w:jc w:val="both"/>
        <w:rPr>
          <w:rFonts w:eastAsia="Times New Roman"/>
          <w:sz w:val="18"/>
          <w:szCs w:val="18"/>
        </w:rPr>
      </w:pPr>
      <w:r w:rsidRPr="00D15F43">
        <w:rPr>
          <w:rFonts w:eastAsia="Times New Roman"/>
          <w:sz w:val="18"/>
          <w:szCs w:val="18"/>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900 agences de proximité et relais. Le site pole-emploi.fr reçoit 42 millions de visites par mois.</w:t>
      </w:r>
    </w:p>
    <w:p w14:paraId="00000062" w14:textId="77777777" w:rsidR="00D55FD7" w:rsidRPr="00D15F43" w:rsidRDefault="00D55FD7">
      <w:pPr>
        <w:jc w:val="both"/>
        <w:rPr>
          <w:rFonts w:eastAsia="Times New Roman"/>
          <w:sz w:val="18"/>
          <w:szCs w:val="18"/>
        </w:rPr>
      </w:pPr>
    </w:p>
    <w:p w14:paraId="00000063" w14:textId="77777777" w:rsidR="00D55FD7" w:rsidRPr="00D15F43" w:rsidRDefault="008E2762">
      <w:pPr>
        <w:jc w:val="both"/>
        <w:rPr>
          <w:sz w:val="18"/>
          <w:szCs w:val="18"/>
        </w:rPr>
      </w:pPr>
      <w:r w:rsidRPr="00D15F43">
        <w:rPr>
          <w:sz w:val="18"/>
          <w:szCs w:val="18"/>
        </w:rPr>
        <w:t>----</w:t>
      </w:r>
    </w:p>
    <w:p w14:paraId="00000064" w14:textId="77777777" w:rsidR="00D55FD7" w:rsidRPr="00D15F43" w:rsidRDefault="00D55FD7">
      <w:pPr>
        <w:jc w:val="both"/>
        <w:rPr>
          <w:rFonts w:eastAsia="Times New Roman"/>
          <w:sz w:val="18"/>
          <w:szCs w:val="18"/>
        </w:rPr>
      </w:pPr>
    </w:p>
    <w:p w14:paraId="00000065" w14:textId="77777777" w:rsidR="00D55FD7" w:rsidRPr="00D15F43" w:rsidRDefault="008E2762">
      <w:pPr>
        <w:jc w:val="both"/>
        <w:rPr>
          <w:b/>
          <w:sz w:val="18"/>
          <w:szCs w:val="18"/>
        </w:rPr>
      </w:pPr>
      <w:r w:rsidRPr="00D15F43">
        <w:rPr>
          <w:b/>
          <w:sz w:val="18"/>
          <w:szCs w:val="18"/>
        </w:rPr>
        <w:t>Contact Presse Cap emploi :</w:t>
      </w:r>
    </w:p>
    <w:p w14:paraId="00000066" w14:textId="77777777" w:rsidR="00D55FD7" w:rsidRPr="00D15F43" w:rsidRDefault="008E2762">
      <w:pPr>
        <w:jc w:val="both"/>
        <w:rPr>
          <w:sz w:val="18"/>
          <w:szCs w:val="18"/>
        </w:rPr>
      </w:pPr>
      <w:r w:rsidRPr="00D15F43">
        <w:rPr>
          <w:sz w:val="18"/>
          <w:szCs w:val="18"/>
        </w:rPr>
        <w:t xml:space="preserve">Carole POIROT / </w:t>
      </w:r>
      <w:hyperlink r:id="rId30">
        <w:r w:rsidRPr="00D15F43">
          <w:rPr>
            <w:b/>
            <w:color w:val="0000FF"/>
            <w:sz w:val="18"/>
            <w:szCs w:val="18"/>
            <w:u w:val="single"/>
          </w:rPr>
          <w:t>carole.poirot@cheops-ops.org</w:t>
        </w:r>
      </w:hyperlink>
      <w:r w:rsidRPr="00D15F43">
        <w:rPr>
          <w:sz w:val="18"/>
          <w:szCs w:val="18"/>
        </w:rPr>
        <w:t xml:space="preserve"> / 07 88 32 86 24</w:t>
      </w:r>
    </w:p>
    <w:p w14:paraId="00000067" w14:textId="77777777" w:rsidR="00D55FD7" w:rsidRPr="00D15F43" w:rsidRDefault="00D55FD7">
      <w:pPr>
        <w:jc w:val="both"/>
        <w:rPr>
          <w:rFonts w:eastAsia="Times New Roman"/>
          <w:sz w:val="18"/>
          <w:szCs w:val="18"/>
        </w:rPr>
      </w:pPr>
    </w:p>
    <w:p w14:paraId="00000068" w14:textId="77777777" w:rsidR="00D55FD7" w:rsidRPr="00D15F43" w:rsidRDefault="00D55FD7">
      <w:pPr>
        <w:jc w:val="both"/>
        <w:rPr>
          <w:rFonts w:eastAsia="Times New Roman"/>
          <w:sz w:val="18"/>
          <w:szCs w:val="18"/>
        </w:rPr>
      </w:pPr>
    </w:p>
    <w:p w14:paraId="00000069" w14:textId="77777777" w:rsidR="00D55FD7" w:rsidRPr="00D15F43" w:rsidRDefault="008E2762">
      <w:pPr>
        <w:jc w:val="both"/>
        <w:rPr>
          <w:rFonts w:eastAsia="Times New Roman"/>
          <w:b/>
          <w:sz w:val="18"/>
          <w:szCs w:val="18"/>
        </w:rPr>
      </w:pPr>
      <w:r w:rsidRPr="00D15F43">
        <w:rPr>
          <w:rFonts w:eastAsia="Times New Roman"/>
          <w:b/>
          <w:sz w:val="18"/>
          <w:szCs w:val="18"/>
        </w:rPr>
        <w:t>A propos de Cap emploi :</w:t>
      </w:r>
    </w:p>
    <w:p w14:paraId="0000006A" w14:textId="77777777" w:rsidR="00D55FD7" w:rsidRPr="00D15F43" w:rsidRDefault="008E2762">
      <w:pPr>
        <w:jc w:val="both"/>
        <w:rPr>
          <w:rFonts w:eastAsia="Times New Roman"/>
          <w:sz w:val="18"/>
          <w:szCs w:val="18"/>
        </w:rPr>
      </w:pPr>
      <w:r w:rsidRPr="00D15F43">
        <w:rPr>
          <w:rFonts w:eastAsia="Times New Roman"/>
          <w:sz w:val="18"/>
          <w:szCs w:val="18"/>
        </w:rPr>
        <w:t>Le réseau des Cap emploi se sont 98 organismes de placement spécialisés présents sur l’ensemble du territoire et plus de 2200 salariés qui accompagnent les personnes en situation de handicap et les employeurs . Acteurs du Service Public de l’Emploi , les Cap emploi ont deux grandes missions : l’accompagnement vers l’emploi et l’accompagnement dans l’emploi des travailleurs en situation de handicap. L’expertise des Cap emploi se fonde sur un principe de compensation en lien avec le handicap et en complémentarité avec le droit commun. www.capemploi.info</w:t>
      </w:r>
    </w:p>
    <w:p w14:paraId="0000006B" w14:textId="77777777" w:rsidR="00D55FD7" w:rsidRPr="00D15F43" w:rsidRDefault="00D55FD7">
      <w:pPr>
        <w:jc w:val="both"/>
        <w:rPr>
          <w:rFonts w:eastAsia="Times New Roman"/>
          <w:sz w:val="18"/>
          <w:szCs w:val="18"/>
        </w:rPr>
      </w:pPr>
    </w:p>
    <w:sectPr w:rsidR="00D55FD7" w:rsidRPr="00D15F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A991" w14:textId="77777777" w:rsidR="00D57E79" w:rsidRDefault="00D57E79" w:rsidP="00F96BD2">
      <w:pPr>
        <w:spacing w:line="240" w:lineRule="auto"/>
      </w:pPr>
      <w:r>
        <w:separator/>
      </w:r>
    </w:p>
  </w:endnote>
  <w:endnote w:type="continuationSeparator" w:id="0">
    <w:p w14:paraId="637EEB85" w14:textId="77777777" w:rsidR="00D57E79" w:rsidRDefault="00D57E79" w:rsidP="00F96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61876" w14:textId="77777777" w:rsidR="00D57E79" w:rsidRDefault="00D57E79" w:rsidP="00F96BD2">
      <w:pPr>
        <w:spacing w:line="240" w:lineRule="auto"/>
      </w:pPr>
      <w:r>
        <w:separator/>
      </w:r>
    </w:p>
  </w:footnote>
  <w:footnote w:type="continuationSeparator" w:id="0">
    <w:p w14:paraId="52A2AFDF" w14:textId="77777777" w:rsidR="00D57E79" w:rsidRDefault="00D57E79" w:rsidP="00F96B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608A"/>
    <w:multiLevelType w:val="hybridMultilevel"/>
    <w:tmpl w:val="0E4A7CE6"/>
    <w:lvl w:ilvl="0" w:tplc="753016E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D713DE"/>
    <w:multiLevelType w:val="hybridMultilevel"/>
    <w:tmpl w:val="BE0C5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D7"/>
    <w:rsid w:val="00017798"/>
    <w:rsid w:val="00074F2B"/>
    <w:rsid w:val="000F4FB6"/>
    <w:rsid w:val="00125E3E"/>
    <w:rsid w:val="001713F0"/>
    <w:rsid w:val="00197568"/>
    <w:rsid w:val="001C47BD"/>
    <w:rsid w:val="002B7655"/>
    <w:rsid w:val="003A0EA2"/>
    <w:rsid w:val="003E2220"/>
    <w:rsid w:val="004128C2"/>
    <w:rsid w:val="004B781A"/>
    <w:rsid w:val="004C64A0"/>
    <w:rsid w:val="004E158F"/>
    <w:rsid w:val="005101A2"/>
    <w:rsid w:val="00556B45"/>
    <w:rsid w:val="005767C0"/>
    <w:rsid w:val="005F345D"/>
    <w:rsid w:val="006441FF"/>
    <w:rsid w:val="00647274"/>
    <w:rsid w:val="00656476"/>
    <w:rsid w:val="00674B78"/>
    <w:rsid w:val="0068560A"/>
    <w:rsid w:val="006E1EC3"/>
    <w:rsid w:val="00720219"/>
    <w:rsid w:val="00774EEC"/>
    <w:rsid w:val="007A60D9"/>
    <w:rsid w:val="007D0F95"/>
    <w:rsid w:val="007D1E37"/>
    <w:rsid w:val="007D3BEA"/>
    <w:rsid w:val="00843353"/>
    <w:rsid w:val="008E2762"/>
    <w:rsid w:val="009531F2"/>
    <w:rsid w:val="009A0FCA"/>
    <w:rsid w:val="009A4C40"/>
    <w:rsid w:val="00A93CDF"/>
    <w:rsid w:val="00B54E20"/>
    <w:rsid w:val="00B626B7"/>
    <w:rsid w:val="00B956F8"/>
    <w:rsid w:val="00BC2C5A"/>
    <w:rsid w:val="00BC32DB"/>
    <w:rsid w:val="00C24D1C"/>
    <w:rsid w:val="00C4125C"/>
    <w:rsid w:val="00CE665B"/>
    <w:rsid w:val="00D15F43"/>
    <w:rsid w:val="00D55FD7"/>
    <w:rsid w:val="00D57E79"/>
    <w:rsid w:val="00D923B6"/>
    <w:rsid w:val="00D95327"/>
    <w:rsid w:val="00DA2D21"/>
    <w:rsid w:val="00E843FE"/>
    <w:rsid w:val="00EF4409"/>
    <w:rsid w:val="00EF72EA"/>
    <w:rsid w:val="00F3194F"/>
    <w:rsid w:val="00F45E1C"/>
    <w:rsid w:val="00F96BD2"/>
    <w:rsid w:val="00FA6AE4"/>
    <w:rsid w:val="00FC14C5"/>
    <w:rsid w:val="5354B28C"/>
    <w:rsid w:val="7F42E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8C3D9"/>
  <w15:docId w15:val="{6217F343-CB43-8749-8028-D1421C6F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FEC"/>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semiHidden/>
    <w:unhideWhenUsed/>
    <w:rsid w:val="00EA216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5354F"/>
    <w:pPr>
      <w:ind w:left="720"/>
      <w:contextualSpacing/>
    </w:pPr>
  </w:style>
  <w:style w:type="character" w:styleId="Lienhypertexte">
    <w:name w:val="Hyperlink"/>
    <w:basedOn w:val="Policepardfaut"/>
    <w:uiPriority w:val="99"/>
    <w:unhideWhenUsed/>
    <w:rsid w:val="00B90FEC"/>
    <w:rPr>
      <w:color w:val="0000FF" w:themeColor="hyperlink"/>
      <w:u w:val="single"/>
    </w:rPr>
  </w:style>
  <w:style w:type="paragraph" w:styleId="Textedebulles">
    <w:name w:val="Balloon Text"/>
    <w:basedOn w:val="Normal"/>
    <w:link w:val="TextedebullesCar"/>
    <w:uiPriority w:val="99"/>
    <w:semiHidden/>
    <w:unhideWhenUsed/>
    <w:rsid w:val="0074569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696"/>
    <w:rPr>
      <w:rFonts w:ascii="Segoe UI" w:hAnsi="Segoe UI" w:cs="Segoe UI"/>
      <w:sz w:val="18"/>
      <w:szCs w:val="18"/>
    </w:rPr>
  </w:style>
  <w:style w:type="character" w:customStyle="1" w:styleId="Mentionnonrsolue1">
    <w:name w:val="Mention non résolue1"/>
    <w:basedOn w:val="Policepardfaut"/>
    <w:uiPriority w:val="99"/>
    <w:semiHidden/>
    <w:unhideWhenUsed/>
    <w:rsid w:val="005B306F"/>
    <w:rPr>
      <w:color w:val="605E5C"/>
      <w:shd w:val="clear" w:color="auto" w:fill="E1DFDD"/>
    </w:rPr>
  </w:style>
  <w:style w:type="character" w:styleId="Lienhypertextesuivivisit">
    <w:name w:val="FollowedHyperlink"/>
    <w:basedOn w:val="Policepardfaut"/>
    <w:uiPriority w:val="99"/>
    <w:semiHidden/>
    <w:unhideWhenUsed/>
    <w:rsid w:val="00C36900"/>
    <w:rPr>
      <w:color w:val="800080" w:themeColor="followedHyperlink"/>
      <w:u w:val="single"/>
    </w:rPr>
  </w:style>
  <w:style w:type="table" w:styleId="Grilledutableau">
    <w:name w:val="Table Grid"/>
    <w:basedOn w:val="TableauNormal"/>
    <w:uiPriority w:val="39"/>
    <w:rsid w:val="00370C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F96BD2"/>
    <w:pPr>
      <w:tabs>
        <w:tab w:val="center" w:pos="4536"/>
        <w:tab w:val="right" w:pos="9072"/>
      </w:tabs>
      <w:spacing w:line="240" w:lineRule="auto"/>
    </w:pPr>
  </w:style>
  <w:style w:type="character" w:customStyle="1" w:styleId="En-tteCar">
    <w:name w:val="En-tête Car"/>
    <w:basedOn w:val="Policepardfaut"/>
    <w:link w:val="En-tte"/>
    <w:uiPriority w:val="99"/>
    <w:rsid w:val="00F96BD2"/>
  </w:style>
  <w:style w:type="paragraph" w:styleId="Pieddepage">
    <w:name w:val="footer"/>
    <w:basedOn w:val="Normal"/>
    <w:link w:val="PieddepageCar"/>
    <w:uiPriority w:val="99"/>
    <w:unhideWhenUsed/>
    <w:rsid w:val="00F96BD2"/>
    <w:pPr>
      <w:tabs>
        <w:tab w:val="center" w:pos="4536"/>
        <w:tab w:val="right" w:pos="9072"/>
      </w:tabs>
      <w:spacing w:line="240" w:lineRule="auto"/>
    </w:pPr>
  </w:style>
  <w:style w:type="character" w:customStyle="1" w:styleId="PieddepageCar">
    <w:name w:val="Pied de page Car"/>
    <w:basedOn w:val="Policepardfaut"/>
    <w:link w:val="Pieddepage"/>
    <w:uiPriority w:val="99"/>
    <w:rsid w:val="00F96BD2"/>
  </w:style>
  <w:style w:type="character" w:customStyle="1" w:styleId="apple-converted-space">
    <w:name w:val="apple-converted-space"/>
    <w:basedOn w:val="Policepardfaut"/>
    <w:rsid w:val="00D923B6"/>
  </w:style>
  <w:style w:type="character" w:customStyle="1" w:styleId="UnresolvedMention">
    <w:name w:val="Unresolved Mention"/>
    <w:basedOn w:val="Policepardfaut"/>
    <w:uiPriority w:val="99"/>
    <w:semiHidden/>
    <w:unhideWhenUsed/>
    <w:rsid w:val="004E158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125E3E"/>
    <w:rPr>
      <w:b/>
      <w:bCs/>
    </w:rPr>
  </w:style>
  <w:style w:type="character" w:customStyle="1" w:styleId="ObjetducommentaireCar">
    <w:name w:val="Objet du commentaire Car"/>
    <w:basedOn w:val="CommentaireCar"/>
    <w:link w:val="Objetducommentaire"/>
    <w:uiPriority w:val="99"/>
    <w:semiHidden/>
    <w:rsid w:val="00125E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161">
      <w:bodyDiv w:val="1"/>
      <w:marLeft w:val="0"/>
      <w:marRight w:val="0"/>
      <w:marTop w:val="0"/>
      <w:marBottom w:val="0"/>
      <w:divBdr>
        <w:top w:val="none" w:sz="0" w:space="0" w:color="auto"/>
        <w:left w:val="none" w:sz="0" w:space="0" w:color="auto"/>
        <w:bottom w:val="none" w:sz="0" w:space="0" w:color="auto"/>
        <w:right w:val="none" w:sz="0" w:space="0" w:color="auto"/>
      </w:divBdr>
    </w:div>
    <w:div w:id="395279527">
      <w:bodyDiv w:val="1"/>
      <w:marLeft w:val="0"/>
      <w:marRight w:val="0"/>
      <w:marTop w:val="0"/>
      <w:marBottom w:val="0"/>
      <w:divBdr>
        <w:top w:val="none" w:sz="0" w:space="0" w:color="auto"/>
        <w:left w:val="none" w:sz="0" w:space="0" w:color="auto"/>
        <w:bottom w:val="none" w:sz="0" w:space="0" w:color="auto"/>
        <w:right w:val="none" w:sz="0" w:space="0" w:color="auto"/>
      </w:divBdr>
    </w:div>
    <w:div w:id="854425160">
      <w:bodyDiv w:val="1"/>
      <w:marLeft w:val="0"/>
      <w:marRight w:val="0"/>
      <w:marTop w:val="0"/>
      <w:marBottom w:val="0"/>
      <w:divBdr>
        <w:top w:val="none" w:sz="0" w:space="0" w:color="auto"/>
        <w:left w:val="none" w:sz="0" w:space="0" w:color="auto"/>
        <w:bottom w:val="none" w:sz="0" w:space="0" w:color="auto"/>
        <w:right w:val="none" w:sz="0" w:space="0" w:color="auto"/>
      </w:divBdr>
      <w:divsChild>
        <w:div w:id="1809395673">
          <w:marLeft w:val="0"/>
          <w:marRight w:val="0"/>
          <w:marTop w:val="0"/>
          <w:marBottom w:val="0"/>
          <w:divBdr>
            <w:top w:val="none" w:sz="0" w:space="0" w:color="auto"/>
            <w:left w:val="none" w:sz="0" w:space="0" w:color="auto"/>
            <w:bottom w:val="none" w:sz="0" w:space="0" w:color="auto"/>
            <w:right w:val="none" w:sz="0" w:space="0" w:color="auto"/>
          </w:divBdr>
        </w:div>
      </w:divsChild>
    </w:div>
    <w:div w:id="1919556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ph.communication@pm.gouv.fr" TargetMode="External"/><Relationship Id="rId18" Type="http://schemas.openxmlformats.org/officeDocument/2006/relationships/hyperlink" Target="https://twitter.com/Agefiph_" TargetMode="External"/><Relationship Id="rId26" Type="http://schemas.openxmlformats.org/officeDocument/2006/relationships/hyperlink" Target="mailto:sophie.roy@algeei.org" TargetMode="External"/><Relationship Id="rId3" Type="http://schemas.openxmlformats.org/officeDocument/2006/relationships/numbering" Target="numbering.xml"/><Relationship Id="rId21" Type="http://schemas.openxmlformats.org/officeDocument/2006/relationships/hyperlink" Target="http://www.fiphfp.fr" TargetMode="External"/><Relationship Id="rId7" Type="http://schemas.openxmlformats.org/officeDocument/2006/relationships/footnotes" Target="footnotes.xml"/><Relationship Id="rId12" Type="http://schemas.openxmlformats.org/officeDocument/2006/relationships/hyperlink" Target="https://salonenligne.pole-emploi.fr/candidat/?salonId=2076" TargetMode="External"/><Relationship Id="rId17" Type="http://schemas.openxmlformats.org/officeDocument/2006/relationships/hyperlink" Target="http://www.agefiph.fr" TargetMode="External"/><Relationship Id="rId25" Type="http://schemas.openxmlformats.org/officeDocument/2006/relationships/hyperlink" Target="https://www.linkedin.com/company/fiphfp/" TargetMode="External"/><Relationship Id="rId2" Type="http://schemas.openxmlformats.org/officeDocument/2006/relationships/customXml" Target="../customXml/item2.xml"/><Relationship Id="rId16" Type="http://schemas.openxmlformats.org/officeDocument/2006/relationships/hyperlink" Target="http://www.agefiph.fr" TargetMode="External"/><Relationship Id="rId20" Type="http://schemas.openxmlformats.org/officeDocument/2006/relationships/hyperlink" Target="http://www.fiphfp.fr" TargetMode="External"/><Relationship Id="rId29" Type="http://schemas.openxmlformats.org/officeDocument/2006/relationships/hyperlink" Target="mailto:jennifer.reglain@pole-emploi.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lonenligne.pole-emploi.fr/candidat/" TargetMode="External"/><Relationship Id="rId24" Type="http://schemas.openxmlformats.org/officeDocument/2006/relationships/hyperlink" Target="https://www.linkedin.com/company/71762884/admi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cristofoletti@agefiph.asso.fr" TargetMode="External"/><Relationship Id="rId23" Type="http://schemas.openxmlformats.org/officeDocument/2006/relationships/hyperlink" Target="https://twitter.com/FIPHFP" TargetMode="External"/><Relationship Id="rId28" Type="http://schemas.openxmlformats.org/officeDocument/2006/relationships/hyperlink" Target="http://www.algeei.org" TargetMode="External"/><Relationship Id="rId10" Type="http://schemas.openxmlformats.org/officeDocument/2006/relationships/image" Target="media/image2.png"/><Relationship Id="rId19" Type="http://schemas.openxmlformats.org/officeDocument/2006/relationships/hyperlink" Target="mailto:lea.valleix@tbwa-corporate.co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chaouat@lebureaudecom.fr" TargetMode="External"/><Relationship Id="rId22" Type="http://schemas.openxmlformats.org/officeDocument/2006/relationships/hyperlink" Target="https://twitter.com/FIPHFP" TargetMode="External"/><Relationship Id="rId27" Type="http://schemas.openxmlformats.org/officeDocument/2006/relationships/hyperlink" Target="http://www.algeei.org" TargetMode="External"/><Relationship Id="rId30" Type="http://schemas.openxmlformats.org/officeDocument/2006/relationships/hyperlink" Target="mailto:carole.poirot@cheops-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oQlFOD8fToLb+/jK7RU/Bu5cQ==">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04E8B4-E67E-48D5-8D04-B4780783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1931</Words>
  <Characters>10625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DEKERLE Caroline</dc:creator>
  <cp:lastModifiedBy>VILARD Nathalie</cp:lastModifiedBy>
  <cp:revision>3</cp:revision>
  <cp:lastPrinted>2021-06-03T09:07:00Z</cp:lastPrinted>
  <dcterms:created xsi:type="dcterms:W3CDTF">2021-06-03T09:07:00Z</dcterms:created>
  <dcterms:modified xsi:type="dcterms:W3CDTF">2021-06-03T09:34:00Z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2021-06-01T07:28:13Z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3f4e4fb1-d71f-4bcc-9c3b-4367ad744aba</vt:lpwstr>
  </property>
  <property fmtid="{D5CDD505-2E9C-101B-9397-08002B2CF9AE}" pid="8" name="MSIP_Label_b3fbc5b3-0854-499e-ac99-1df59a3241e9_ContentBits">
    <vt:lpwstr>2</vt:lpwstr>
  </property>
</Properties>
</file>