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3"/>
        <w:gridCol w:w="1134"/>
        <w:gridCol w:w="3969"/>
      </w:tblGrid>
      <w:tr w:rsidR="000F45CA" w:rsidRPr="000F45CA" w:rsidTr="000F45CA">
        <w:trPr>
          <w:trHeight w:val="68"/>
        </w:trPr>
        <w:tc>
          <w:tcPr>
            <w:tcW w:w="3913" w:type="dxa"/>
          </w:tcPr>
          <w:p w:rsidR="000F45CA" w:rsidRPr="000F45CA" w:rsidRDefault="000F45CA" w:rsidP="000F45CA">
            <w:pPr>
              <w:jc w:val="center"/>
              <w:rPr>
                <w:rFonts w:asciiTheme="minorHAnsi" w:hAnsiTheme="minorHAnsi" w:cstheme="minorHAnsi"/>
                <w:b/>
                <w:color w:val="000000"/>
                <w:sz w:val="22"/>
                <w:szCs w:val="22"/>
                <w:lang w:val="fr-FR"/>
              </w:rPr>
            </w:pPr>
          </w:p>
        </w:tc>
        <w:tc>
          <w:tcPr>
            <w:tcW w:w="1134" w:type="dxa"/>
          </w:tcPr>
          <w:p w:rsidR="000F45CA" w:rsidRPr="000F45CA" w:rsidRDefault="000F45CA" w:rsidP="009E49A0">
            <w:pPr>
              <w:jc w:val="center"/>
              <w:rPr>
                <w:rFonts w:asciiTheme="minorHAnsi" w:hAnsiTheme="minorHAnsi" w:cstheme="minorHAnsi"/>
                <w:b/>
                <w:bCs/>
                <w:color w:val="000000"/>
                <w:lang w:val="fr-FR"/>
              </w:rPr>
            </w:pPr>
          </w:p>
        </w:tc>
        <w:tc>
          <w:tcPr>
            <w:tcW w:w="3969" w:type="dxa"/>
          </w:tcPr>
          <w:p w:rsidR="000F45CA" w:rsidRPr="000F45CA" w:rsidRDefault="000F45CA" w:rsidP="009E49A0">
            <w:pPr>
              <w:jc w:val="center"/>
              <w:rPr>
                <w:rFonts w:asciiTheme="minorHAnsi" w:hAnsiTheme="minorHAnsi" w:cstheme="minorHAnsi"/>
                <w:color w:val="000000"/>
                <w:sz w:val="22"/>
                <w:szCs w:val="22"/>
                <w:lang w:val="fr-FR"/>
              </w:rPr>
            </w:pPr>
          </w:p>
        </w:tc>
      </w:tr>
    </w:tbl>
    <w:p w:rsidR="00E95279" w:rsidRPr="00461FF9" w:rsidRDefault="00122836" w:rsidP="00122836">
      <w:pPr>
        <w:pStyle w:val="NormalWeb"/>
        <w:shd w:val="clear" w:color="auto" w:fill="auto"/>
        <w:spacing w:after="261"/>
        <w:jc w:val="right"/>
        <w:rPr>
          <w:rFonts w:ascii="Calibri" w:eastAsia="Calibri" w:hAnsi="Calibri" w:cs="Calibri"/>
          <w:caps w:val="0"/>
          <w:color w:val="auto"/>
          <w:sz w:val="22"/>
          <w:szCs w:val="22"/>
          <w:lang w:eastAsia="zh-CN"/>
        </w:rPr>
      </w:pPr>
      <w:r w:rsidRPr="00461FF9">
        <w:rPr>
          <w:rFonts w:ascii="Calibri" w:eastAsia="Calibri" w:hAnsi="Calibri" w:cs="Calibri"/>
          <w:caps w:val="0"/>
          <w:color w:val="auto"/>
          <w:sz w:val="22"/>
          <w:szCs w:val="22"/>
          <w:lang w:eastAsia="zh-CN"/>
        </w:rPr>
        <w:t>Paris</w:t>
      </w:r>
      <w:r w:rsidR="00E95279" w:rsidRPr="00461FF9">
        <w:rPr>
          <w:rFonts w:ascii="Calibri" w:eastAsia="Calibri" w:hAnsi="Calibri" w:cs="Calibri"/>
          <w:caps w:val="0"/>
          <w:color w:val="auto"/>
          <w:sz w:val="22"/>
          <w:szCs w:val="22"/>
          <w:lang w:eastAsia="zh-CN"/>
        </w:rPr>
        <w:t>, le 21 septembre 2020</w:t>
      </w:r>
    </w:p>
    <w:p w:rsidR="00E95279" w:rsidRPr="00461FF9" w:rsidRDefault="00E95279" w:rsidP="000F45CA">
      <w:pPr>
        <w:pStyle w:val="NormalWeb"/>
        <w:shd w:val="clear" w:color="auto" w:fill="auto"/>
        <w:spacing w:after="261"/>
        <w:rPr>
          <w:rFonts w:ascii="Calibri" w:eastAsia="Calibri" w:hAnsi="Calibri" w:cs="Calibri"/>
          <w:b/>
          <w:color w:val="auto"/>
          <w:sz w:val="22"/>
          <w:szCs w:val="22"/>
          <w:lang w:eastAsia="zh-CN"/>
        </w:rPr>
      </w:pPr>
    </w:p>
    <w:p w:rsidR="00E95279" w:rsidRPr="00461FF9" w:rsidRDefault="00E95279" w:rsidP="000F45CA">
      <w:pPr>
        <w:pStyle w:val="NormalWeb"/>
        <w:shd w:val="clear" w:color="auto" w:fill="auto"/>
        <w:spacing w:after="261"/>
        <w:rPr>
          <w:rFonts w:ascii="Calibri" w:eastAsia="Calibri" w:hAnsi="Calibri" w:cs="Calibri"/>
          <w:b/>
          <w:color w:val="auto"/>
          <w:sz w:val="22"/>
          <w:szCs w:val="22"/>
          <w:lang w:eastAsia="zh-CN"/>
        </w:rPr>
      </w:pPr>
    </w:p>
    <w:p w:rsidR="00E95279" w:rsidRPr="00461FF9" w:rsidRDefault="00122836" w:rsidP="00122836">
      <w:pPr>
        <w:pStyle w:val="NormalWeb"/>
        <w:shd w:val="clear" w:color="auto" w:fill="auto"/>
        <w:spacing w:before="0" w:beforeAutospacing="0"/>
        <w:jc w:val="left"/>
        <w:rPr>
          <w:rFonts w:ascii="Calibri" w:eastAsia="Calibri" w:hAnsi="Calibri" w:cs="Calibri"/>
          <w:caps w:val="0"/>
          <w:color w:val="auto"/>
          <w:sz w:val="22"/>
          <w:szCs w:val="22"/>
          <w:lang w:eastAsia="zh-CN"/>
        </w:rPr>
      </w:pPr>
      <w:r w:rsidRPr="00461FF9">
        <w:rPr>
          <w:rFonts w:ascii="Calibri" w:eastAsia="Calibri" w:hAnsi="Calibri" w:cs="Calibri"/>
          <w:caps w:val="0"/>
          <w:color w:val="auto"/>
          <w:sz w:val="22"/>
          <w:szCs w:val="22"/>
          <w:lang w:eastAsia="zh-CN"/>
        </w:rPr>
        <w:t xml:space="preserve">       </w:t>
      </w:r>
      <w:r w:rsidRPr="00461FF9">
        <w:rPr>
          <w:rFonts w:ascii="Calibri" w:eastAsia="Calibri" w:hAnsi="Calibri" w:cs="Calibri"/>
          <w:b/>
          <w:caps w:val="0"/>
          <w:color w:val="auto"/>
          <w:sz w:val="22"/>
          <w:szCs w:val="22"/>
          <w:lang w:eastAsia="zh-CN"/>
        </w:rPr>
        <w:t>Amé</w:t>
      </w:r>
      <w:r w:rsidR="00E95279" w:rsidRPr="00461FF9">
        <w:rPr>
          <w:rFonts w:ascii="Calibri" w:eastAsia="Calibri" w:hAnsi="Calibri" w:cs="Calibri"/>
          <w:b/>
          <w:caps w:val="0"/>
          <w:color w:val="auto"/>
          <w:sz w:val="22"/>
          <w:szCs w:val="22"/>
          <w:lang w:eastAsia="zh-CN"/>
        </w:rPr>
        <w:t xml:space="preserve">lie de </w:t>
      </w:r>
      <w:r w:rsidRPr="00461FF9">
        <w:rPr>
          <w:rFonts w:ascii="Calibri" w:eastAsia="Calibri" w:hAnsi="Calibri" w:cs="Calibri"/>
          <w:b/>
          <w:caps w:val="0"/>
          <w:color w:val="auto"/>
          <w:sz w:val="22"/>
          <w:szCs w:val="22"/>
          <w:lang w:eastAsia="zh-CN"/>
        </w:rPr>
        <w:t>M</w:t>
      </w:r>
      <w:r w:rsidR="00E95279" w:rsidRPr="00461FF9">
        <w:rPr>
          <w:rFonts w:ascii="Calibri" w:eastAsia="Calibri" w:hAnsi="Calibri" w:cs="Calibri"/>
          <w:b/>
          <w:caps w:val="0"/>
          <w:color w:val="auto"/>
          <w:sz w:val="22"/>
          <w:szCs w:val="22"/>
          <w:lang w:eastAsia="zh-CN"/>
        </w:rPr>
        <w:t xml:space="preserve">ontchalin                                                         </w:t>
      </w:r>
      <w:r w:rsidRPr="00461FF9">
        <w:rPr>
          <w:rFonts w:ascii="Calibri" w:eastAsia="Calibri" w:hAnsi="Calibri" w:cs="Calibri"/>
          <w:b/>
          <w:caps w:val="0"/>
          <w:color w:val="auto"/>
          <w:sz w:val="22"/>
          <w:szCs w:val="22"/>
          <w:lang w:eastAsia="zh-CN"/>
        </w:rPr>
        <w:t xml:space="preserve">               </w:t>
      </w:r>
      <w:r w:rsidR="00E95279" w:rsidRPr="00461FF9">
        <w:rPr>
          <w:rFonts w:ascii="Calibri" w:eastAsia="Calibri" w:hAnsi="Calibri" w:cs="Calibri"/>
          <w:b/>
          <w:caps w:val="0"/>
          <w:color w:val="auto"/>
          <w:sz w:val="22"/>
          <w:szCs w:val="22"/>
          <w:lang w:eastAsia="zh-CN"/>
        </w:rPr>
        <w:t>Sophie Cluzel</w:t>
      </w:r>
    </w:p>
    <w:p w:rsidR="00122836" w:rsidRPr="00461FF9" w:rsidRDefault="00122836" w:rsidP="00BB6DB3">
      <w:pPr>
        <w:pStyle w:val="NormalWeb"/>
        <w:shd w:val="clear" w:color="auto" w:fill="auto"/>
        <w:tabs>
          <w:tab w:val="left" w:pos="4678"/>
        </w:tabs>
        <w:spacing w:before="0" w:beforeAutospacing="0"/>
        <w:jc w:val="left"/>
        <w:rPr>
          <w:rFonts w:ascii="Calibri" w:eastAsia="Calibri" w:hAnsi="Calibri" w:cs="Calibri"/>
          <w:caps w:val="0"/>
          <w:color w:val="auto"/>
          <w:sz w:val="22"/>
          <w:szCs w:val="22"/>
          <w:lang w:eastAsia="zh-CN"/>
        </w:rPr>
      </w:pPr>
      <w:r w:rsidRPr="00461FF9">
        <w:rPr>
          <w:rFonts w:ascii="Calibri" w:eastAsia="Calibri" w:hAnsi="Calibri" w:cs="Calibri"/>
          <w:caps w:val="0"/>
          <w:color w:val="auto"/>
          <w:sz w:val="22"/>
          <w:szCs w:val="22"/>
          <w:lang w:eastAsia="zh-CN"/>
        </w:rPr>
        <w:t>Ministre de la Transformation</w:t>
      </w:r>
      <w:r w:rsidRPr="00461FF9">
        <w:rPr>
          <w:rFonts w:ascii="Calibri" w:eastAsia="Calibri" w:hAnsi="Calibri" w:cs="Calibri"/>
          <w:caps w:val="0"/>
          <w:color w:val="auto"/>
          <w:sz w:val="22"/>
          <w:szCs w:val="22"/>
          <w:lang w:eastAsia="zh-CN"/>
        </w:rPr>
        <w:tab/>
        <w:t>Secrétaire d’Etat auprès du Premier Ministre</w:t>
      </w:r>
    </w:p>
    <w:p w:rsidR="00122836" w:rsidRPr="00461FF9" w:rsidRDefault="00122836" w:rsidP="00122836">
      <w:pPr>
        <w:pStyle w:val="NormalWeb"/>
        <w:shd w:val="clear" w:color="auto" w:fill="auto"/>
        <w:tabs>
          <w:tab w:val="left" w:pos="4678"/>
        </w:tabs>
        <w:spacing w:before="0" w:beforeAutospacing="0"/>
        <w:jc w:val="left"/>
        <w:rPr>
          <w:rFonts w:ascii="Calibri" w:eastAsia="Calibri" w:hAnsi="Calibri" w:cs="Calibri"/>
          <w:caps w:val="0"/>
          <w:color w:val="auto"/>
          <w:sz w:val="22"/>
          <w:szCs w:val="22"/>
          <w:lang w:eastAsia="zh-CN"/>
        </w:rPr>
      </w:pPr>
      <w:r w:rsidRPr="00461FF9">
        <w:rPr>
          <w:rFonts w:ascii="Calibri" w:eastAsia="Calibri" w:hAnsi="Calibri" w:cs="Calibri"/>
          <w:caps w:val="0"/>
          <w:color w:val="auto"/>
          <w:sz w:val="22"/>
          <w:szCs w:val="22"/>
          <w:lang w:eastAsia="zh-CN"/>
        </w:rPr>
        <w:t xml:space="preserve">   et de la Fonction publiques</w:t>
      </w:r>
      <w:r w:rsidRPr="00461FF9">
        <w:rPr>
          <w:rFonts w:ascii="Calibri" w:eastAsia="Calibri" w:hAnsi="Calibri" w:cs="Calibri"/>
          <w:caps w:val="0"/>
          <w:color w:val="auto"/>
          <w:sz w:val="22"/>
          <w:szCs w:val="22"/>
          <w:lang w:eastAsia="zh-CN"/>
        </w:rPr>
        <w:tab/>
      </w:r>
      <w:r w:rsidRPr="00461FF9">
        <w:rPr>
          <w:rFonts w:ascii="Calibri" w:eastAsia="Calibri" w:hAnsi="Calibri" w:cs="Calibri"/>
          <w:caps w:val="0"/>
          <w:color w:val="auto"/>
          <w:sz w:val="22"/>
          <w:szCs w:val="22"/>
          <w:lang w:eastAsia="zh-CN"/>
        </w:rPr>
        <w:tab/>
        <w:t xml:space="preserve"> en charge des personnes handicapées</w:t>
      </w:r>
      <w:r w:rsidRPr="00461FF9">
        <w:rPr>
          <w:rFonts w:ascii="Calibri" w:eastAsia="Calibri" w:hAnsi="Calibri" w:cs="Calibri"/>
          <w:caps w:val="0"/>
          <w:color w:val="auto"/>
          <w:sz w:val="22"/>
          <w:szCs w:val="22"/>
          <w:lang w:eastAsia="zh-CN"/>
        </w:rPr>
        <w:br/>
      </w:r>
    </w:p>
    <w:p w:rsidR="00E95279" w:rsidRPr="00461FF9" w:rsidRDefault="00E95279" w:rsidP="00E95279">
      <w:pPr>
        <w:pStyle w:val="NormalWeb"/>
        <w:shd w:val="clear" w:color="auto" w:fill="auto"/>
        <w:spacing w:after="261"/>
        <w:jc w:val="left"/>
        <w:rPr>
          <w:rFonts w:ascii="Calibri" w:eastAsia="Calibri" w:hAnsi="Calibri" w:cs="Calibri"/>
          <w:b/>
          <w:color w:val="auto"/>
          <w:sz w:val="22"/>
          <w:szCs w:val="22"/>
          <w:lang w:eastAsia="zh-CN"/>
        </w:rPr>
      </w:pP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r w:rsidRPr="00461FF9">
        <w:rPr>
          <w:rFonts w:ascii="Calibri" w:eastAsia="Calibri" w:hAnsi="Calibri" w:cs="Calibri"/>
          <w:b/>
          <w:color w:val="auto"/>
          <w:sz w:val="22"/>
          <w:szCs w:val="22"/>
          <w:lang w:eastAsia="zh-CN"/>
        </w:rPr>
        <w:tab/>
      </w:r>
    </w:p>
    <w:p w:rsidR="000F45CA" w:rsidRPr="00461FF9" w:rsidRDefault="000F45CA" w:rsidP="00122836">
      <w:pPr>
        <w:pStyle w:val="NormalWeb"/>
        <w:shd w:val="clear" w:color="auto" w:fill="auto"/>
        <w:spacing w:before="0" w:beforeAutospacing="0"/>
        <w:rPr>
          <w:rFonts w:ascii="Calibri" w:eastAsia="Calibri" w:hAnsi="Calibri" w:cs="Calibri"/>
          <w:b/>
          <w:color w:val="auto"/>
          <w:sz w:val="22"/>
          <w:szCs w:val="22"/>
          <w:lang w:eastAsia="zh-CN"/>
        </w:rPr>
      </w:pPr>
      <w:r w:rsidRPr="00461FF9">
        <w:rPr>
          <w:rFonts w:ascii="Calibri" w:eastAsia="Calibri" w:hAnsi="Calibri" w:cs="Calibri"/>
          <w:b/>
          <w:color w:val="auto"/>
          <w:sz w:val="22"/>
          <w:szCs w:val="22"/>
          <w:lang w:eastAsia="zh-CN"/>
        </w:rPr>
        <w:t>COMMUNIQUé DE PRESSE</w:t>
      </w:r>
    </w:p>
    <w:p w:rsidR="000F45CA" w:rsidRPr="00461FF9" w:rsidRDefault="00FB137B" w:rsidP="000F45CA">
      <w:pPr>
        <w:pStyle w:val="NormalWeb"/>
        <w:shd w:val="clear" w:color="auto" w:fill="auto"/>
        <w:spacing w:after="261"/>
        <w:rPr>
          <w:rFonts w:asciiTheme="minorHAnsi" w:eastAsia="Calibri" w:hAnsiTheme="minorHAnsi" w:cstheme="minorHAnsi"/>
          <w:b/>
          <w:caps w:val="0"/>
          <w:color w:val="auto"/>
          <w:sz w:val="22"/>
          <w:szCs w:val="22"/>
          <w:lang w:eastAsia="zh-CN"/>
        </w:rPr>
      </w:pPr>
      <w:r w:rsidRPr="00461FF9">
        <w:rPr>
          <w:rFonts w:asciiTheme="minorHAnsi" w:eastAsia="Calibri" w:hAnsiTheme="minorHAnsi" w:cstheme="minorHAnsi"/>
          <w:b/>
          <w:caps w:val="0"/>
          <w:color w:val="auto"/>
          <w:sz w:val="22"/>
          <w:szCs w:val="22"/>
          <w:lang w:eastAsia="zh-CN"/>
        </w:rPr>
        <w:t xml:space="preserve">Le Gouvernement </w:t>
      </w:r>
      <w:r w:rsidR="00812733" w:rsidRPr="00461FF9">
        <w:rPr>
          <w:rFonts w:asciiTheme="minorHAnsi" w:eastAsia="Calibri" w:hAnsiTheme="minorHAnsi" w:cstheme="minorHAnsi"/>
          <w:b/>
          <w:caps w:val="0"/>
          <w:color w:val="auto"/>
          <w:sz w:val="22"/>
          <w:szCs w:val="22"/>
          <w:lang w:eastAsia="zh-CN"/>
        </w:rPr>
        <w:t xml:space="preserve">accélère la mise en accessibilité des </w:t>
      </w:r>
      <w:r w:rsidRPr="00461FF9">
        <w:rPr>
          <w:rFonts w:asciiTheme="minorHAnsi" w:eastAsia="Calibri" w:hAnsiTheme="minorHAnsi" w:cstheme="minorHAnsi"/>
          <w:b/>
          <w:caps w:val="0"/>
          <w:color w:val="auto"/>
          <w:sz w:val="22"/>
          <w:szCs w:val="22"/>
          <w:lang w:eastAsia="zh-CN"/>
        </w:rPr>
        <w:t xml:space="preserve">démarches </w:t>
      </w:r>
      <w:r w:rsidR="00812733" w:rsidRPr="00461FF9">
        <w:rPr>
          <w:rFonts w:asciiTheme="minorHAnsi" w:eastAsia="Calibri" w:hAnsiTheme="minorHAnsi" w:cstheme="minorHAnsi"/>
          <w:b/>
          <w:caps w:val="0"/>
          <w:color w:val="auto"/>
          <w:sz w:val="22"/>
          <w:szCs w:val="22"/>
          <w:lang w:eastAsia="zh-CN"/>
        </w:rPr>
        <w:t xml:space="preserve">administratives </w:t>
      </w:r>
      <w:r w:rsidRPr="00461FF9">
        <w:rPr>
          <w:rFonts w:asciiTheme="minorHAnsi" w:eastAsia="Calibri" w:hAnsiTheme="minorHAnsi" w:cstheme="minorHAnsi"/>
          <w:b/>
          <w:caps w:val="0"/>
          <w:color w:val="auto"/>
          <w:sz w:val="22"/>
          <w:szCs w:val="22"/>
          <w:lang w:eastAsia="zh-CN"/>
        </w:rPr>
        <w:t>en ligne</w:t>
      </w:r>
      <w:r w:rsidR="00C447F4">
        <w:rPr>
          <w:rFonts w:asciiTheme="minorHAnsi" w:eastAsia="Calibri" w:hAnsiTheme="minorHAnsi" w:cstheme="minorHAnsi"/>
          <w:b/>
          <w:caps w:val="0"/>
          <w:color w:val="auto"/>
          <w:sz w:val="22"/>
          <w:szCs w:val="22"/>
          <w:lang w:eastAsia="zh-CN"/>
        </w:rPr>
        <w:br/>
      </w:r>
      <w:r w:rsidRPr="00461FF9">
        <w:rPr>
          <w:rFonts w:asciiTheme="minorHAnsi" w:eastAsia="Calibri" w:hAnsiTheme="minorHAnsi" w:cstheme="minorHAnsi"/>
          <w:b/>
          <w:caps w:val="0"/>
          <w:color w:val="auto"/>
          <w:sz w:val="22"/>
          <w:szCs w:val="22"/>
          <w:lang w:eastAsia="zh-CN"/>
        </w:rPr>
        <w:t xml:space="preserve"> avec l’aide du plan France Relance</w:t>
      </w:r>
    </w:p>
    <w:p w:rsidR="00F65857" w:rsidRPr="00461FF9" w:rsidRDefault="00F65857" w:rsidP="00F65857">
      <w:pPr>
        <w:spacing w:line="240" w:lineRule="auto"/>
        <w:jc w:val="both"/>
      </w:pPr>
    </w:p>
    <w:p w:rsidR="00A841B3" w:rsidRPr="00461FF9" w:rsidRDefault="00A841B3" w:rsidP="00461FF9">
      <w:pPr>
        <w:spacing w:after="240" w:line="240" w:lineRule="auto"/>
        <w:jc w:val="both"/>
        <w:rPr>
          <w:b/>
        </w:rPr>
      </w:pPr>
      <w:r w:rsidRPr="00461FF9">
        <w:rPr>
          <w:b/>
        </w:rPr>
        <w:t>En visite à l’école Simplon</w:t>
      </w:r>
      <w:r w:rsidR="00A60A01" w:rsidRPr="00461FF9">
        <w:rPr>
          <w:b/>
        </w:rPr>
        <w:t xml:space="preserve"> à Montreuil</w:t>
      </w:r>
      <w:r w:rsidRPr="00461FF9">
        <w:rPr>
          <w:b/>
        </w:rPr>
        <w:t>, Amélie de Montchalin et Sophie Cluzel ont</w:t>
      </w:r>
      <w:r w:rsidR="00184E36" w:rsidRPr="00461FF9">
        <w:rPr>
          <w:b/>
        </w:rPr>
        <w:t xml:space="preserve"> annoncé la signature </w:t>
      </w:r>
      <w:r w:rsidR="0090060E" w:rsidRPr="00461FF9">
        <w:rPr>
          <w:b/>
        </w:rPr>
        <w:t xml:space="preserve">conjointe </w:t>
      </w:r>
      <w:r w:rsidR="00184E36" w:rsidRPr="00461FF9">
        <w:rPr>
          <w:b/>
        </w:rPr>
        <w:t>d’une circulaire</w:t>
      </w:r>
      <w:r w:rsidR="0090060E" w:rsidRPr="00461FF9">
        <w:rPr>
          <w:b/>
        </w:rPr>
        <w:t xml:space="preserve"> </w:t>
      </w:r>
      <w:r w:rsidR="00184E36" w:rsidRPr="00461FF9">
        <w:rPr>
          <w:b/>
        </w:rPr>
        <w:t>à l’ensemble des membres du Gouvernement sur la mise en accessibilité des serv</w:t>
      </w:r>
      <w:r w:rsidR="00A60A01" w:rsidRPr="00461FF9">
        <w:rPr>
          <w:b/>
        </w:rPr>
        <w:t>ices publics en ligne</w:t>
      </w:r>
      <w:r w:rsidR="0090060E" w:rsidRPr="00461FF9">
        <w:rPr>
          <w:b/>
        </w:rPr>
        <w:t>,</w:t>
      </w:r>
      <w:r w:rsidR="00A60A01" w:rsidRPr="00461FF9">
        <w:rPr>
          <w:b/>
        </w:rPr>
        <w:t xml:space="preserve"> et sur le soutien du plan France Relance</w:t>
      </w:r>
      <w:r w:rsidR="002B0069" w:rsidRPr="00461FF9">
        <w:rPr>
          <w:b/>
        </w:rPr>
        <w:t xml:space="preserve"> à cet effort indispensable. </w:t>
      </w:r>
      <w:r w:rsidR="00A60A01" w:rsidRPr="00461FF9">
        <w:rPr>
          <w:b/>
        </w:rPr>
        <w:t xml:space="preserve"> </w:t>
      </w:r>
    </w:p>
    <w:p w:rsidR="004113EA" w:rsidRPr="00461FF9" w:rsidRDefault="009D64C3" w:rsidP="00F65857">
      <w:pPr>
        <w:spacing w:line="240" w:lineRule="auto"/>
        <w:jc w:val="both"/>
      </w:pPr>
      <w:r w:rsidRPr="00461FF9">
        <w:t>La construction d’une société inclusive, faisant toute leur place aux personnes en situation de handicap, constitue une priorité du Gouvernement. Cette ambition, renforcée par un contexte inédit de crise sanitaire augmentant le recours au numérique et aux démarches dématérialisées, doit tout particulièrement concerner les services en ligne.</w:t>
      </w:r>
    </w:p>
    <w:p w:rsidR="004113EA" w:rsidRPr="00741A99" w:rsidRDefault="007773E7" w:rsidP="00F65857">
      <w:pPr>
        <w:spacing w:line="240" w:lineRule="auto"/>
        <w:jc w:val="both"/>
        <w:rPr>
          <w:rFonts w:cstheme="minorHAnsi"/>
          <w:b/>
        </w:rPr>
      </w:pPr>
      <w:r w:rsidRPr="00741A99">
        <w:rPr>
          <w:rFonts w:cstheme="minorHAnsi"/>
          <w:b/>
        </w:rPr>
        <w:t xml:space="preserve">Selon Amélie de </w:t>
      </w:r>
      <w:proofErr w:type="spellStart"/>
      <w:r w:rsidRPr="00741A99">
        <w:rPr>
          <w:rFonts w:cstheme="minorHAnsi"/>
          <w:b/>
        </w:rPr>
        <w:t>Montchalin</w:t>
      </w:r>
      <w:proofErr w:type="spellEnd"/>
      <w:r w:rsidRPr="00741A99">
        <w:rPr>
          <w:rFonts w:cstheme="minorHAnsi"/>
          <w:b/>
        </w:rPr>
        <w:t>, «Nos services publics se doivent d’être exemplaires en termes d’accessibilité numérique aux personnes en situation de handicap. Dans le cadre de France Relance, je mobilise les moyens qui sont alloués à mon ministère pour accélérer la mise en accessibilité des sites internet de l’administration, à commencer par les 250 démarches administratives les plus fréquemment réalisées par les Français. »</w:t>
      </w:r>
    </w:p>
    <w:p w:rsidR="00E95279" w:rsidRPr="00461FF9" w:rsidRDefault="00E95279" w:rsidP="00461FF9">
      <w:pPr>
        <w:spacing w:after="240" w:line="240" w:lineRule="auto"/>
        <w:jc w:val="both"/>
        <w:rPr>
          <w:b/>
        </w:rPr>
      </w:pPr>
      <w:r w:rsidRPr="00461FF9">
        <w:rPr>
          <w:b/>
        </w:rPr>
        <w:t xml:space="preserve">Selon Sophie </w:t>
      </w:r>
      <w:proofErr w:type="spellStart"/>
      <w:r w:rsidRPr="00461FF9">
        <w:rPr>
          <w:b/>
        </w:rPr>
        <w:t>Cluzel</w:t>
      </w:r>
      <w:proofErr w:type="spellEnd"/>
      <w:r w:rsidRPr="00461FF9">
        <w:rPr>
          <w:b/>
        </w:rPr>
        <w:t>, « </w:t>
      </w:r>
      <w:r w:rsidR="004113EA" w:rsidRPr="00461FF9">
        <w:rPr>
          <w:b/>
        </w:rPr>
        <w:t>Nous avons la volonté d’œuvrer pour permettre à tous nos concitoyens d’avoir accès à tous les services en ligne.</w:t>
      </w:r>
      <w:r w:rsidR="00D24804" w:rsidRPr="00461FF9">
        <w:rPr>
          <w:b/>
        </w:rPr>
        <w:t xml:space="preserve"> Il est primordial de créer les leviers à son déploiement rapide en collaboration avec les parties prenantes.</w:t>
      </w:r>
      <w:r w:rsidR="004113EA" w:rsidRPr="00461FF9">
        <w:rPr>
          <w:b/>
        </w:rPr>
        <w:t xml:space="preserve"> C’est un enjeu d’égalité auquel je suis profondément attaché</w:t>
      </w:r>
      <w:r w:rsidR="0020091A">
        <w:rPr>
          <w:b/>
        </w:rPr>
        <w:t>e</w:t>
      </w:r>
      <w:bookmarkStart w:id="0" w:name="_GoBack"/>
      <w:bookmarkEnd w:id="0"/>
      <w:r w:rsidR="004113EA" w:rsidRPr="00461FF9">
        <w:rPr>
          <w:b/>
        </w:rPr>
        <w:t>. »</w:t>
      </w:r>
    </w:p>
    <w:p w:rsidR="008C0613" w:rsidRDefault="008C0613" w:rsidP="00461FF9">
      <w:pPr>
        <w:spacing w:after="240" w:line="240" w:lineRule="auto"/>
        <w:jc w:val="both"/>
        <w:rPr>
          <w:b/>
        </w:rPr>
      </w:pPr>
      <w:r w:rsidRPr="00461FF9">
        <w:t xml:space="preserve">Les nouvelles obligations </w:t>
      </w:r>
      <w:r w:rsidR="0090060E" w:rsidRPr="00461FF9">
        <w:t xml:space="preserve">déclaratives </w:t>
      </w:r>
      <w:r w:rsidRPr="00461FF9">
        <w:t xml:space="preserve">prévues par le décret du 24 juillet 2019 </w:t>
      </w:r>
      <w:r w:rsidR="00812733" w:rsidRPr="00461FF9">
        <w:t xml:space="preserve">sur l’accessibilité des services numériques </w:t>
      </w:r>
      <w:r w:rsidRPr="00461FF9">
        <w:t xml:space="preserve">entrent en vigueur ce mercredi. </w:t>
      </w:r>
      <w:r w:rsidRPr="00461FF9">
        <w:rPr>
          <w:b/>
        </w:rPr>
        <w:t>Tous les gestionnaires de sites internet auront en particulier l’obligation d’afficher dès leur page d’accueil leur niveau d’accessibilité, de publier un schéma pluriannuel de mise en accessibilité</w:t>
      </w:r>
      <w:r w:rsidR="00184E36" w:rsidRPr="00461FF9">
        <w:rPr>
          <w:b/>
        </w:rPr>
        <w:t xml:space="preserve"> et une déclaration d’accessibilité</w:t>
      </w:r>
      <w:r w:rsidRPr="00461FF9">
        <w:t xml:space="preserve">. </w:t>
      </w:r>
      <w:r w:rsidRPr="00461FF9">
        <w:rPr>
          <w:b/>
        </w:rPr>
        <w:t>Ces obligations s’appliquent aux services numériques opérés par l’Etat, les collectivités locales et les opérateurs, mais aussi aux entreprises réalisant plus de 250 M€ de chiffre d’affaires annuel en France.</w:t>
      </w:r>
    </w:p>
    <w:p w:rsidR="00461FF9" w:rsidRDefault="00461FF9" w:rsidP="00F65857">
      <w:pPr>
        <w:spacing w:line="240" w:lineRule="auto"/>
        <w:jc w:val="both"/>
        <w:rPr>
          <w:b/>
        </w:rPr>
      </w:pPr>
    </w:p>
    <w:p w:rsidR="00461FF9" w:rsidRDefault="00461FF9" w:rsidP="00F65857">
      <w:pPr>
        <w:spacing w:line="240" w:lineRule="auto"/>
        <w:jc w:val="both"/>
        <w:rPr>
          <w:b/>
        </w:rPr>
      </w:pPr>
    </w:p>
    <w:p w:rsidR="008C0613" w:rsidRPr="00461FF9" w:rsidRDefault="008C0613" w:rsidP="00461FF9">
      <w:pPr>
        <w:spacing w:after="240" w:line="240" w:lineRule="auto"/>
        <w:jc w:val="both"/>
      </w:pPr>
      <w:r w:rsidRPr="00461FF9">
        <w:t xml:space="preserve">Dans ce contexte, la Ministre de la Transformation et de la Fonction </w:t>
      </w:r>
      <w:r w:rsidR="00184E36" w:rsidRPr="00461FF9">
        <w:t>p</w:t>
      </w:r>
      <w:r w:rsidRPr="00461FF9">
        <w:t>ubliques et la Secrétaire d’Etat au</w:t>
      </w:r>
      <w:r w:rsidR="00184E36" w:rsidRPr="00461FF9">
        <w:t>près du</w:t>
      </w:r>
      <w:r w:rsidRPr="00461FF9">
        <w:t xml:space="preserve"> Premier ministre, chargée des Personnes handicapées, se sont rendues ce lundi à l’école Simplon, lieu de formation aux métiers du numérique. Elles ont pu échanger avec des personnes en situation de handicap autour de leurs usages numériques et rencontrer une promotion d’apprenants de Simplon, dont la formation intègre en particulier les enjeux d’accessibilité numérique.</w:t>
      </w:r>
    </w:p>
    <w:p w:rsidR="008C0613" w:rsidRPr="00461FF9" w:rsidRDefault="008C0613" w:rsidP="00461FF9">
      <w:pPr>
        <w:spacing w:after="240" w:line="240" w:lineRule="auto"/>
        <w:jc w:val="both"/>
      </w:pPr>
      <w:r w:rsidRPr="00461FF9">
        <w:rPr>
          <w:b/>
        </w:rPr>
        <w:t xml:space="preserve">Les ministres ont </w:t>
      </w:r>
      <w:r w:rsidR="00FB137B" w:rsidRPr="00461FF9">
        <w:rPr>
          <w:b/>
        </w:rPr>
        <w:t xml:space="preserve">confirmé l’engagement </w:t>
      </w:r>
      <w:r w:rsidR="00F10DE0" w:rsidRPr="00461FF9">
        <w:rPr>
          <w:b/>
        </w:rPr>
        <w:t>pris lors de la Conférence Nationale du Handicap du 11 février</w:t>
      </w:r>
      <w:r w:rsidR="00E95279" w:rsidRPr="00461FF9">
        <w:rPr>
          <w:b/>
        </w:rPr>
        <w:t xml:space="preserve"> </w:t>
      </w:r>
      <w:r w:rsidR="00FB137B" w:rsidRPr="00461FF9">
        <w:rPr>
          <w:b/>
        </w:rPr>
        <w:t xml:space="preserve">de rendre accessibles </w:t>
      </w:r>
      <w:r w:rsidR="00F10DE0" w:rsidRPr="00461FF9">
        <w:rPr>
          <w:b/>
        </w:rPr>
        <w:t xml:space="preserve">au moins </w:t>
      </w:r>
      <w:r w:rsidR="00FB137B" w:rsidRPr="00461FF9">
        <w:rPr>
          <w:b/>
        </w:rPr>
        <w:t>80% des démarches en ligne les plus utilisées par les Français d’ici la fin du mandat.</w:t>
      </w:r>
      <w:r w:rsidR="00FB137B" w:rsidRPr="00461FF9">
        <w:t xml:space="preserve"> </w:t>
      </w:r>
      <w:r w:rsidR="001A4725" w:rsidRPr="00461FF9">
        <w:t xml:space="preserve">Elles ont annoncé la signature conjointe d’une </w:t>
      </w:r>
      <w:r w:rsidR="00FB137B" w:rsidRPr="00461FF9">
        <w:t>circulaire</w:t>
      </w:r>
      <w:r w:rsidR="001A4725" w:rsidRPr="00461FF9">
        <w:t xml:space="preserve"> rappelant à l’ensemble des membres du Gouvernement l’entré</w:t>
      </w:r>
      <w:r w:rsidR="00A60A01" w:rsidRPr="00461FF9">
        <w:t>e</w:t>
      </w:r>
      <w:r w:rsidR="001A4725" w:rsidRPr="00461FF9">
        <w:t xml:space="preserve"> en vigueur des nouvelles </w:t>
      </w:r>
      <w:r w:rsidR="00A60A01" w:rsidRPr="00461FF9">
        <w:t>dispositions</w:t>
      </w:r>
      <w:r w:rsidR="005971BC" w:rsidRPr="00461FF9">
        <w:t xml:space="preserve"> juridiques</w:t>
      </w:r>
      <w:r w:rsidR="0090060E" w:rsidRPr="00461FF9">
        <w:t xml:space="preserve"> et les engagements gouvernementaux d’amélioration de l’accessibilité des démarches en ligne,</w:t>
      </w:r>
      <w:r w:rsidR="002B0069" w:rsidRPr="00461FF9">
        <w:t xml:space="preserve"> et détaillant les modalités de suivi </w:t>
      </w:r>
      <w:r w:rsidR="00FB4B1A" w:rsidRPr="00461FF9">
        <w:t xml:space="preserve">de </w:t>
      </w:r>
      <w:r w:rsidR="0090060E" w:rsidRPr="00461FF9">
        <w:t>cet</w:t>
      </w:r>
      <w:r w:rsidR="00E95279" w:rsidRPr="00461FF9">
        <w:t xml:space="preserve"> </w:t>
      </w:r>
      <w:r w:rsidR="005971BC" w:rsidRPr="00461FF9">
        <w:t>engagement</w:t>
      </w:r>
      <w:r w:rsidR="0090060E" w:rsidRPr="00461FF9">
        <w:t>.</w:t>
      </w:r>
    </w:p>
    <w:p w:rsidR="00C75B2A" w:rsidRPr="00461FF9" w:rsidRDefault="00FB137B" w:rsidP="00461FF9">
      <w:pPr>
        <w:spacing w:after="240" w:line="240" w:lineRule="auto"/>
        <w:jc w:val="both"/>
        <w:rPr>
          <w:b/>
        </w:rPr>
      </w:pPr>
      <w:r w:rsidRPr="00461FF9">
        <w:rPr>
          <w:b/>
        </w:rPr>
        <w:t xml:space="preserve">Cet effort de mise en accessibilité </w:t>
      </w:r>
      <w:r w:rsidR="00FB4B1A" w:rsidRPr="00461FF9">
        <w:rPr>
          <w:b/>
        </w:rPr>
        <w:t>sera soutenu par</w:t>
      </w:r>
      <w:r w:rsidRPr="00461FF9">
        <w:rPr>
          <w:b/>
        </w:rPr>
        <w:t xml:space="preserve"> les mesures France </w:t>
      </w:r>
      <w:r w:rsidR="00184E36" w:rsidRPr="00461FF9">
        <w:rPr>
          <w:b/>
        </w:rPr>
        <w:t>R</w:t>
      </w:r>
      <w:r w:rsidRPr="00461FF9">
        <w:rPr>
          <w:b/>
        </w:rPr>
        <w:t>elance</w:t>
      </w:r>
      <w:r w:rsidR="005971BC" w:rsidRPr="00461FF9">
        <w:rPr>
          <w:b/>
        </w:rPr>
        <w:t xml:space="preserve"> du Ministère de la Transformation et de la Fonction publiques</w:t>
      </w:r>
      <w:r w:rsidR="00FB4B1A" w:rsidRPr="00461FF9">
        <w:rPr>
          <w:b/>
        </w:rPr>
        <w:t>,</w:t>
      </w:r>
      <w:r w:rsidR="005971BC" w:rsidRPr="00461FF9">
        <w:rPr>
          <w:b/>
        </w:rPr>
        <w:t xml:space="preserve"> destinées à</w:t>
      </w:r>
      <w:r w:rsidRPr="00461FF9">
        <w:rPr>
          <w:b/>
        </w:rPr>
        <w:t xml:space="preserve"> </w:t>
      </w:r>
      <w:r w:rsidR="005971BC" w:rsidRPr="00461FF9">
        <w:rPr>
          <w:b/>
        </w:rPr>
        <w:t>accélérer l</w:t>
      </w:r>
      <w:r w:rsidRPr="00461FF9">
        <w:rPr>
          <w:b/>
        </w:rPr>
        <w:t>a transformation numérique de l’Etat et des territoire</w:t>
      </w:r>
      <w:r w:rsidR="00FB4B1A" w:rsidRPr="00461FF9">
        <w:rPr>
          <w:b/>
        </w:rPr>
        <w:t>s.</w:t>
      </w:r>
    </w:p>
    <w:p w:rsidR="00AE0B89" w:rsidRPr="00461FF9" w:rsidRDefault="00AE0B89" w:rsidP="00AE0B89">
      <w:pPr>
        <w:spacing w:after="0"/>
        <w:rPr>
          <w:b/>
        </w:rPr>
      </w:pPr>
    </w:p>
    <w:p w:rsidR="00AE0B89" w:rsidRPr="00461FF9" w:rsidRDefault="00AE0B89" w:rsidP="00AE0B89">
      <w:pPr>
        <w:spacing w:after="0"/>
        <w:rPr>
          <w:b/>
        </w:rPr>
      </w:pPr>
    </w:p>
    <w:p w:rsidR="00AE0B89" w:rsidRPr="00461FF9" w:rsidRDefault="00AE0B89" w:rsidP="00461FF9">
      <w:pPr>
        <w:spacing w:after="0"/>
        <w:rPr>
          <w:rFonts w:cstheme="minorHAnsi"/>
        </w:rPr>
      </w:pPr>
      <w:r w:rsidRPr="00461FF9">
        <w:rPr>
          <w:b/>
        </w:rPr>
        <w:t>Contacts presse</w:t>
      </w:r>
      <w:r w:rsidRPr="00461FF9">
        <w:rPr>
          <w:rFonts w:cstheme="minorHAnsi"/>
        </w:rPr>
        <w:t xml:space="preserve"> </w:t>
      </w:r>
    </w:p>
    <w:p w:rsidR="00AE0B89" w:rsidRDefault="00AE0B89" w:rsidP="00461FF9">
      <w:pPr>
        <w:spacing w:after="0"/>
        <w:rPr>
          <w:rFonts w:cstheme="minorHAnsi"/>
        </w:rPr>
      </w:pPr>
      <w:r w:rsidRPr="00461FF9">
        <w:rPr>
          <w:rFonts w:cstheme="minorHAnsi"/>
        </w:rPr>
        <w:t>Ministère de la Transformation et de la Fonction publiques</w:t>
      </w:r>
    </w:p>
    <w:p w:rsidR="00461FF9" w:rsidRPr="00461FF9" w:rsidRDefault="00283C2E" w:rsidP="00461FF9">
      <w:pPr>
        <w:spacing w:after="0"/>
        <w:rPr>
          <w:rFonts w:cstheme="minorHAnsi"/>
        </w:rPr>
      </w:pPr>
      <w:hyperlink r:id="rId7" w:history="1">
        <w:r w:rsidR="00461FF9" w:rsidRPr="00BB40EF">
          <w:rPr>
            <w:rStyle w:val="Lienhypertexte"/>
            <w:rFonts w:cstheme="minorHAnsi"/>
          </w:rPr>
          <w:t>presse.mtfp@transformation.gouv.fr</w:t>
        </w:r>
      </w:hyperlink>
      <w:r w:rsidR="00793827">
        <w:rPr>
          <w:rFonts w:cstheme="minorHAnsi"/>
        </w:rPr>
        <w:br/>
        <w:t>01 53 18 42 68</w:t>
      </w:r>
      <w:r w:rsidR="00461FF9">
        <w:rPr>
          <w:rFonts w:cstheme="minorHAnsi"/>
        </w:rPr>
        <w:t xml:space="preserve"> </w:t>
      </w:r>
    </w:p>
    <w:p w:rsidR="00AE0B89" w:rsidRPr="00461FF9" w:rsidRDefault="00AE0B89" w:rsidP="00AE0B89"/>
    <w:p w:rsidR="00AE0B89" w:rsidRPr="00461FF9" w:rsidRDefault="00AE0B89" w:rsidP="00AE0B89">
      <w:pPr>
        <w:spacing w:after="0"/>
        <w:rPr>
          <w:rFonts w:cstheme="minorHAnsi"/>
        </w:rPr>
      </w:pPr>
      <w:r w:rsidRPr="00461FF9">
        <w:rPr>
          <w:b/>
        </w:rPr>
        <w:t>Contacts presse</w:t>
      </w:r>
      <w:r w:rsidRPr="00461FF9">
        <w:rPr>
          <w:rFonts w:cstheme="minorHAnsi"/>
        </w:rPr>
        <w:t xml:space="preserve"> </w:t>
      </w:r>
    </w:p>
    <w:p w:rsidR="00AE0B89" w:rsidRPr="00461FF9" w:rsidRDefault="00AE0B89" w:rsidP="00AE0B89">
      <w:pPr>
        <w:spacing w:after="0"/>
        <w:rPr>
          <w:rFonts w:cstheme="minorHAnsi"/>
        </w:rPr>
      </w:pPr>
      <w:r w:rsidRPr="00461FF9">
        <w:rPr>
          <w:rFonts w:cstheme="minorHAnsi"/>
        </w:rPr>
        <w:t>Secrétariat d’Etat chargé des Personnes handicapées</w:t>
      </w:r>
    </w:p>
    <w:p w:rsidR="00AE0B89" w:rsidRPr="00461FF9" w:rsidRDefault="00283C2E" w:rsidP="00AE0B89">
      <w:pPr>
        <w:spacing w:after="0"/>
        <w:rPr>
          <w:rFonts w:cstheme="minorHAnsi"/>
        </w:rPr>
      </w:pPr>
      <w:hyperlink r:id="rId8" w:history="1">
        <w:r w:rsidR="00AE0B89" w:rsidRPr="00461FF9">
          <w:rPr>
            <w:rStyle w:val="Lienhypertexte"/>
            <w:rFonts w:cstheme="minorHAnsi"/>
          </w:rPr>
          <w:t>seph.communication@pm.gouv.fr</w:t>
        </w:r>
      </w:hyperlink>
      <w:r w:rsidR="00AE0B89" w:rsidRPr="00461FF9">
        <w:rPr>
          <w:rFonts w:cstheme="minorHAnsi"/>
        </w:rPr>
        <w:t xml:space="preserve">  </w:t>
      </w:r>
    </w:p>
    <w:p w:rsidR="00AE0B89" w:rsidRPr="00461FF9" w:rsidRDefault="00461FF9" w:rsidP="00AE0B89">
      <w:r>
        <w:rPr>
          <w:rFonts w:cstheme="minorHAnsi"/>
        </w:rPr>
        <w:t>01 40 56 85 57</w:t>
      </w:r>
    </w:p>
    <w:p w:rsidR="00AE0B89" w:rsidRPr="00461FF9" w:rsidRDefault="00AE0B89" w:rsidP="00AE0B89"/>
    <w:p w:rsidR="000F45CA" w:rsidRPr="00461FF9" w:rsidRDefault="000F45CA" w:rsidP="005971BC"/>
    <w:sectPr w:rsidR="000F45CA" w:rsidRPr="00461FF9" w:rsidSect="00DF21F0">
      <w:headerReference w:type="default"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C2E" w:rsidRDefault="00283C2E" w:rsidP="00DF21F0">
      <w:pPr>
        <w:spacing w:after="0" w:line="240" w:lineRule="auto"/>
      </w:pPr>
      <w:r>
        <w:separator/>
      </w:r>
    </w:p>
  </w:endnote>
  <w:endnote w:type="continuationSeparator" w:id="0">
    <w:p w:rsidR="00283C2E" w:rsidRDefault="00283C2E" w:rsidP="00DF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308921"/>
      <w:docPartObj>
        <w:docPartGallery w:val="Page Numbers (Bottom of Page)"/>
        <w:docPartUnique/>
      </w:docPartObj>
    </w:sdtPr>
    <w:sdtEndPr/>
    <w:sdtContent>
      <w:p w:rsidR="009E49A0" w:rsidRDefault="009E49A0">
        <w:pPr>
          <w:pStyle w:val="Pieddepage"/>
          <w:jc w:val="right"/>
        </w:pPr>
        <w:r>
          <w:fldChar w:fldCharType="begin"/>
        </w:r>
        <w:r>
          <w:instrText>PAGE   \* MERGEFORMAT</w:instrText>
        </w:r>
        <w:r>
          <w:fldChar w:fldCharType="separate"/>
        </w:r>
        <w:r w:rsidR="0020091A">
          <w:rPr>
            <w:noProof/>
          </w:rPr>
          <w:t>2</w:t>
        </w:r>
        <w:r>
          <w:fldChar w:fldCharType="end"/>
        </w:r>
      </w:p>
    </w:sdtContent>
  </w:sdt>
  <w:p w:rsidR="009E49A0" w:rsidRDefault="009E49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C2E" w:rsidRDefault="00283C2E" w:rsidP="00DF21F0">
      <w:pPr>
        <w:spacing w:after="0" w:line="240" w:lineRule="auto"/>
      </w:pPr>
      <w:r>
        <w:separator/>
      </w:r>
    </w:p>
  </w:footnote>
  <w:footnote w:type="continuationSeparator" w:id="0">
    <w:p w:rsidR="00283C2E" w:rsidRDefault="00283C2E" w:rsidP="00DF2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A0" w:rsidRDefault="009E49A0">
    <w:pPr>
      <w:pStyle w:val="En-tte"/>
    </w:pPr>
  </w:p>
  <w:p w:rsidR="00BB6DB3" w:rsidRDefault="00BB6DB3">
    <w:pPr>
      <w:pStyle w:val="En-tte"/>
    </w:pPr>
  </w:p>
  <w:p w:rsidR="009E49A0" w:rsidRDefault="009E49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A0" w:rsidRDefault="009E49A0">
    <w:pPr>
      <w:pStyle w:val="En-tte"/>
    </w:pPr>
    <w:r w:rsidRPr="00410043">
      <w:rPr>
        <w:noProof/>
        <w:lang w:eastAsia="fr-FR"/>
      </w:rPr>
      <w:drawing>
        <wp:inline distT="0" distB="0" distL="0" distR="0" wp14:anchorId="108DDC3B" wp14:editId="2D468EAA">
          <wp:extent cx="1771650" cy="1061760"/>
          <wp:effectExtent l="0" t="0" r="0" b="5080"/>
          <wp:docPr id="4" name="Image 4" descr="C:\Users\srattaire\Pictures\CIH_CMJ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ttaire\Pictures\CIH_CMJ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2381"/>
                  <a:stretch/>
                </pic:blipFill>
                <pic:spPr bwMode="auto">
                  <a:xfrm>
                    <a:off x="0" y="0"/>
                    <a:ext cx="1774041" cy="10631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1" w15:restartNumberingAfterBreak="0">
    <w:nsid w:val="024C4F69"/>
    <w:multiLevelType w:val="multilevel"/>
    <w:tmpl w:val="5E3A5A4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A7001B"/>
    <w:multiLevelType w:val="hybridMultilevel"/>
    <w:tmpl w:val="5D18E65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F33254C"/>
    <w:multiLevelType w:val="multilevel"/>
    <w:tmpl w:val="246A39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5126B59"/>
    <w:multiLevelType w:val="hybridMultilevel"/>
    <w:tmpl w:val="7A9A0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BF737D"/>
    <w:multiLevelType w:val="hybridMultilevel"/>
    <w:tmpl w:val="B8425426"/>
    <w:lvl w:ilvl="0" w:tplc="5D32C3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9F4AB9"/>
    <w:multiLevelType w:val="hybridMultilevel"/>
    <w:tmpl w:val="B6DCC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2F29D9"/>
    <w:multiLevelType w:val="hybridMultilevel"/>
    <w:tmpl w:val="E9A02E38"/>
    <w:lvl w:ilvl="0" w:tplc="AC8C269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5C4576"/>
    <w:multiLevelType w:val="multilevel"/>
    <w:tmpl w:val="1738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8A0B5C"/>
    <w:multiLevelType w:val="hybridMultilevel"/>
    <w:tmpl w:val="28827EA2"/>
    <w:lvl w:ilvl="0" w:tplc="287A1DA2">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BC6AA7"/>
    <w:multiLevelType w:val="hybridMultilevel"/>
    <w:tmpl w:val="398E8A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3F70FA"/>
    <w:multiLevelType w:val="hybridMultilevel"/>
    <w:tmpl w:val="B518E062"/>
    <w:lvl w:ilvl="0" w:tplc="34A4E5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9E1817"/>
    <w:multiLevelType w:val="hybridMultilevel"/>
    <w:tmpl w:val="0EF41EB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9"/>
  </w:num>
  <w:num w:numId="6">
    <w:abstractNumId w:val="0"/>
  </w:num>
  <w:num w:numId="7">
    <w:abstractNumId w:val="8"/>
  </w:num>
  <w:num w:numId="8">
    <w:abstractNumId w:val="5"/>
  </w:num>
  <w:num w:numId="9">
    <w:abstractNumId w:val="11"/>
  </w:num>
  <w:num w:numId="10">
    <w:abstractNumId w:val="2"/>
  </w:num>
  <w:num w:numId="11">
    <w:abstractNumId w:val="1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77D"/>
    <w:rsid w:val="000377D7"/>
    <w:rsid w:val="0007577D"/>
    <w:rsid w:val="000B657E"/>
    <w:rsid w:val="000D61E9"/>
    <w:rsid w:val="000F45CA"/>
    <w:rsid w:val="00121C29"/>
    <w:rsid w:val="00122836"/>
    <w:rsid w:val="001507D5"/>
    <w:rsid w:val="001523E4"/>
    <w:rsid w:val="00184E36"/>
    <w:rsid w:val="00185DD3"/>
    <w:rsid w:val="001869DD"/>
    <w:rsid w:val="001A4725"/>
    <w:rsid w:val="001E57C3"/>
    <w:rsid w:val="0020091A"/>
    <w:rsid w:val="0021044D"/>
    <w:rsid w:val="00234A68"/>
    <w:rsid w:val="002400E7"/>
    <w:rsid w:val="00283C2E"/>
    <w:rsid w:val="002A434E"/>
    <w:rsid w:val="002B0069"/>
    <w:rsid w:val="00346F57"/>
    <w:rsid w:val="00387324"/>
    <w:rsid w:val="003A735B"/>
    <w:rsid w:val="003F5DCD"/>
    <w:rsid w:val="004113EA"/>
    <w:rsid w:val="00461FF9"/>
    <w:rsid w:val="004702F5"/>
    <w:rsid w:val="004D2BED"/>
    <w:rsid w:val="004E254A"/>
    <w:rsid w:val="004F13AD"/>
    <w:rsid w:val="0050561F"/>
    <w:rsid w:val="005575B5"/>
    <w:rsid w:val="00565EFB"/>
    <w:rsid w:val="005971BC"/>
    <w:rsid w:val="005B656C"/>
    <w:rsid w:val="006C0399"/>
    <w:rsid w:val="006C7E9B"/>
    <w:rsid w:val="006D5044"/>
    <w:rsid w:val="006F0272"/>
    <w:rsid w:val="00741A99"/>
    <w:rsid w:val="00765721"/>
    <w:rsid w:val="007773E7"/>
    <w:rsid w:val="00793827"/>
    <w:rsid w:val="007D647E"/>
    <w:rsid w:val="007E589C"/>
    <w:rsid w:val="008121E6"/>
    <w:rsid w:val="00812733"/>
    <w:rsid w:val="008C0613"/>
    <w:rsid w:val="008C150D"/>
    <w:rsid w:val="0090060E"/>
    <w:rsid w:val="00952B06"/>
    <w:rsid w:val="009B30E0"/>
    <w:rsid w:val="009D64C3"/>
    <w:rsid w:val="009D7A6C"/>
    <w:rsid w:val="009E49A0"/>
    <w:rsid w:val="009F0277"/>
    <w:rsid w:val="009F5E9C"/>
    <w:rsid w:val="00A30FF7"/>
    <w:rsid w:val="00A315AC"/>
    <w:rsid w:val="00A60A01"/>
    <w:rsid w:val="00A841B3"/>
    <w:rsid w:val="00AB511B"/>
    <w:rsid w:val="00AC6629"/>
    <w:rsid w:val="00AE0B89"/>
    <w:rsid w:val="00AF1FB9"/>
    <w:rsid w:val="00B22E4D"/>
    <w:rsid w:val="00B71899"/>
    <w:rsid w:val="00BA4068"/>
    <w:rsid w:val="00BB14CB"/>
    <w:rsid w:val="00BB6DB3"/>
    <w:rsid w:val="00C346AB"/>
    <w:rsid w:val="00C447F4"/>
    <w:rsid w:val="00C75B2A"/>
    <w:rsid w:val="00C921B1"/>
    <w:rsid w:val="00D24804"/>
    <w:rsid w:val="00D35185"/>
    <w:rsid w:val="00D62E64"/>
    <w:rsid w:val="00DC19A6"/>
    <w:rsid w:val="00DE41E1"/>
    <w:rsid w:val="00DF1995"/>
    <w:rsid w:val="00DF21F0"/>
    <w:rsid w:val="00DF73EF"/>
    <w:rsid w:val="00E35184"/>
    <w:rsid w:val="00E52724"/>
    <w:rsid w:val="00E95279"/>
    <w:rsid w:val="00EC4418"/>
    <w:rsid w:val="00F10DE0"/>
    <w:rsid w:val="00F65857"/>
    <w:rsid w:val="00F828E5"/>
    <w:rsid w:val="00FA7F36"/>
    <w:rsid w:val="00FB137B"/>
    <w:rsid w:val="00FB4B1A"/>
    <w:rsid w:val="00FD7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5AE35"/>
  <w15:chartTrackingRefBased/>
  <w15:docId w15:val="{F1B8FD4C-0D1A-4F52-B8D7-ECA749D7E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Normal">
    <w:name w:val="LO-Normal"/>
    <w:qFormat/>
    <w:rsid w:val="0007577D"/>
    <w:pPr>
      <w:shd w:val="clear" w:color="auto" w:fill="FFFFFF"/>
      <w:suppressAutoHyphens/>
      <w:spacing w:after="160" w:line="256" w:lineRule="auto"/>
    </w:pPr>
    <w:rPr>
      <w:rFonts w:ascii="Calibri" w:eastAsia="Calibri" w:hAnsi="Calibri" w:cs="Times New Roman"/>
    </w:rPr>
  </w:style>
  <w:style w:type="paragraph" w:styleId="Paragraphedeliste">
    <w:name w:val="List Paragraph"/>
    <w:basedOn w:val="LO-Normal"/>
    <w:uiPriority w:val="34"/>
    <w:qFormat/>
    <w:rsid w:val="0007577D"/>
    <w:pPr>
      <w:ind w:left="720"/>
    </w:pPr>
  </w:style>
  <w:style w:type="paragraph" w:styleId="Textedebulles">
    <w:name w:val="Balloon Text"/>
    <w:basedOn w:val="Normal"/>
    <w:link w:val="TextedebullesCar"/>
    <w:uiPriority w:val="99"/>
    <w:semiHidden/>
    <w:unhideWhenUsed/>
    <w:rsid w:val="00C346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46AB"/>
    <w:rPr>
      <w:rFonts w:ascii="Segoe UI" w:hAnsi="Segoe UI" w:cs="Segoe UI"/>
      <w:sz w:val="18"/>
      <w:szCs w:val="18"/>
    </w:rPr>
  </w:style>
  <w:style w:type="character" w:customStyle="1" w:styleId="WW8Num2z0">
    <w:name w:val="WW8Num2z0"/>
    <w:rsid w:val="00BB14CB"/>
    <w:rPr>
      <w:rFonts w:ascii="Symbol" w:hAnsi="Symbol" w:cs="OpenSymbol"/>
      <w:color w:val="auto"/>
      <w:sz w:val="23"/>
      <w:szCs w:val="23"/>
    </w:rPr>
  </w:style>
  <w:style w:type="paragraph" w:customStyle="1" w:styleId="Standard">
    <w:name w:val="Standard"/>
    <w:rsid w:val="00BB14CB"/>
    <w:pPr>
      <w:suppressAutoHyphens/>
      <w:spacing w:after="170" w:line="240" w:lineRule="auto"/>
      <w:textAlignment w:val="baseline"/>
    </w:pPr>
    <w:rPr>
      <w:rFonts w:ascii="Times New Roman" w:eastAsia="Times New Roman" w:hAnsi="Times New Roman" w:cs="Times New Roman"/>
      <w:kern w:val="1"/>
      <w:sz w:val="24"/>
      <w:szCs w:val="24"/>
      <w:lang w:eastAsia="zh-CN"/>
    </w:rPr>
  </w:style>
  <w:style w:type="paragraph" w:styleId="NormalWeb">
    <w:name w:val="Normal (Web)"/>
    <w:basedOn w:val="Normal"/>
    <w:uiPriority w:val="99"/>
    <w:unhideWhenUsed/>
    <w:rsid w:val="00121C29"/>
    <w:pPr>
      <w:shd w:val="clear" w:color="auto" w:fill="FFFFFF"/>
      <w:spacing w:before="100" w:beforeAutospacing="1" w:after="0" w:line="240" w:lineRule="auto"/>
      <w:jc w:val="center"/>
    </w:pPr>
    <w:rPr>
      <w:rFonts w:ascii="Times New Roman" w:eastAsia="Times New Roman" w:hAnsi="Times New Roman" w:cs="Times New Roman"/>
      <w:caps/>
      <w:color w:val="000000"/>
      <w:sz w:val="24"/>
      <w:szCs w:val="24"/>
      <w:lang w:eastAsia="fr-FR"/>
    </w:rPr>
  </w:style>
  <w:style w:type="paragraph" w:customStyle="1" w:styleId="western">
    <w:name w:val="western"/>
    <w:basedOn w:val="Normal"/>
    <w:rsid w:val="00AC6629"/>
    <w:pPr>
      <w:shd w:val="clear" w:color="auto" w:fill="FFFFFF"/>
      <w:spacing w:before="100" w:beforeAutospacing="1" w:after="0" w:line="240" w:lineRule="auto"/>
      <w:jc w:val="center"/>
    </w:pPr>
    <w:rPr>
      <w:rFonts w:ascii="Liberation Sans" w:eastAsia="Times New Roman" w:hAnsi="Liberation Sans" w:cs="Liberation Sans"/>
      <w:caps/>
      <w:color w:val="000000"/>
      <w:lang w:eastAsia="fr-FR"/>
    </w:rPr>
  </w:style>
  <w:style w:type="paragraph" w:styleId="En-tte">
    <w:name w:val="header"/>
    <w:basedOn w:val="Normal"/>
    <w:link w:val="En-tteCar"/>
    <w:uiPriority w:val="99"/>
    <w:unhideWhenUsed/>
    <w:rsid w:val="00DF21F0"/>
    <w:pPr>
      <w:tabs>
        <w:tab w:val="center" w:pos="4536"/>
        <w:tab w:val="right" w:pos="9072"/>
      </w:tabs>
      <w:spacing w:after="0" w:line="240" w:lineRule="auto"/>
    </w:pPr>
  </w:style>
  <w:style w:type="character" w:customStyle="1" w:styleId="En-tteCar">
    <w:name w:val="En-tête Car"/>
    <w:basedOn w:val="Policepardfaut"/>
    <w:link w:val="En-tte"/>
    <w:uiPriority w:val="99"/>
    <w:rsid w:val="00DF21F0"/>
  </w:style>
  <w:style w:type="paragraph" w:styleId="Pieddepage">
    <w:name w:val="footer"/>
    <w:basedOn w:val="Normal"/>
    <w:link w:val="PieddepageCar"/>
    <w:uiPriority w:val="99"/>
    <w:unhideWhenUsed/>
    <w:rsid w:val="00DF21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1F0"/>
  </w:style>
  <w:style w:type="table" w:styleId="Grilledutableau">
    <w:name w:val="Table Grid"/>
    <w:basedOn w:val="TableauNormal"/>
    <w:uiPriority w:val="59"/>
    <w:rsid w:val="000F45CA"/>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F45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37077">
      <w:bodyDiv w:val="1"/>
      <w:marLeft w:val="0"/>
      <w:marRight w:val="0"/>
      <w:marTop w:val="0"/>
      <w:marBottom w:val="0"/>
      <w:divBdr>
        <w:top w:val="none" w:sz="0" w:space="0" w:color="auto"/>
        <w:left w:val="none" w:sz="0" w:space="0" w:color="auto"/>
        <w:bottom w:val="none" w:sz="0" w:space="0" w:color="auto"/>
        <w:right w:val="none" w:sz="0" w:space="0" w:color="auto"/>
      </w:divBdr>
    </w:div>
    <w:div w:id="462693759">
      <w:bodyDiv w:val="1"/>
      <w:marLeft w:val="0"/>
      <w:marRight w:val="0"/>
      <w:marTop w:val="0"/>
      <w:marBottom w:val="0"/>
      <w:divBdr>
        <w:top w:val="none" w:sz="0" w:space="0" w:color="auto"/>
        <w:left w:val="none" w:sz="0" w:space="0" w:color="auto"/>
        <w:bottom w:val="none" w:sz="0" w:space="0" w:color="auto"/>
        <w:right w:val="none" w:sz="0" w:space="0" w:color="auto"/>
      </w:divBdr>
    </w:div>
    <w:div w:id="464540520">
      <w:bodyDiv w:val="1"/>
      <w:marLeft w:val="0"/>
      <w:marRight w:val="0"/>
      <w:marTop w:val="0"/>
      <w:marBottom w:val="0"/>
      <w:divBdr>
        <w:top w:val="none" w:sz="0" w:space="0" w:color="auto"/>
        <w:left w:val="none" w:sz="0" w:space="0" w:color="auto"/>
        <w:bottom w:val="none" w:sz="0" w:space="0" w:color="auto"/>
        <w:right w:val="none" w:sz="0" w:space="0" w:color="auto"/>
      </w:divBdr>
    </w:div>
    <w:div w:id="590747181">
      <w:bodyDiv w:val="1"/>
      <w:marLeft w:val="0"/>
      <w:marRight w:val="0"/>
      <w:marTop w:val="0"/>
      <w:marBottom w:val="0"/>
      <w:divBdr>
        <w:top w:val="none" w:sz="0" w:space="0" w:color="auto"/>
        <w:left w:val="none" w:sz="0" w:space="0" w:color="auto"/>
        <w:bottom w:val="none" w:sz="0" w:space="0" w:color="auto"/>
        <w:right w:val="none" w:sz="0" w:space="0" w:color="auto"/>
      </w:divBdr>
    </w:div>
    <w:div w:id="648218439">
      <w:bodyDiv w:val="1"/>
      <w:marLeft w:val="0"/>
      <w:marRight w:val="0"/>
      <w:marTop w:val="0"/>
      <w:marBottom w:val="0"/>
      <w:divBdr>
        <w:top w:val="none" w:sz="0" w:space="0" w:color="auto"/>
        <w:left w:val="none" w:sz="0" w:space="0" w:color="auto"/>
        <w:bottom w:val="none" w:sz="0" w:space="0" w:color="auto"/>
        <w:right w:val="none" w:sz="0" w:space="0" w:color="auto"/>
      </w:divBdr>
    </w:div>
    <w:div w:id="828011617">
      <w:bodyDiv w:val="1"/>
      <w:marLeft w:val="0"/>
      <w:marRight w:val="0"/>
      <w:marTop w:val="0"/>
      <w:marBottom w:val="0"/>
      <w:divBdr>
        <w:top w:val="none" w:sz="0" w:space="0" w:color="auto"/>
        <w:left w:val="none" w:sz="0" w:space="0" w:color="auto"/>
        <w:bottom w:val="none" w:sz="0" w:space="0" w:color="auto"/>
        <w:right w:val="none" w:sz="0" w:space="0" w:color="auto"/>
      </w:divBdr>
    </w:div>
    <w:div w:id="856696909">
      <w:bodyDiv w:val="1"/>
      <w:marLeft w:val="0"/>
      <w:marRight w:val="0"/>
      <w:marTop w:val="0"/>
      <w:marBottom w:val="0"/>
      <w:divBdr>
        <w:top w:val="none" w:sz="0" w:space="0" w:color="auto"/>
        <w:left w:val="none" w:sz="0" w:space="0" w:color="auto"/>
        <w:bottom w:val="none" w:sz="0" w:space="0" w:color="auto"/>
        <w:right w:val="none" w:sz="0" w:space="0" w:color="auto"/>
      </w:divBdr>
    </w:div>
    <w:div w:id="1120492289">
      <w:bodyDiv w:val="1"/>
      <w:marLeft w:val="0"/>
      <w:marRight w:val="0"/>
      <w:marTop w:val="0"/>
      <w:marBottom w:val="0"/>
      <w:divBdr>
        <w:top w:val="none" w:sz="0" w:space="0" w:color="auto"/>
        <w:left w:val="none" w:sz="0" w:space="0" w:color="auto"/>
        <w:bottom w:val="none" w:sz="0" w:space="0" w:color="auto"/>
        <w:right w:val="none" w:sz="0" w:space="0" w:color="auto"/>
      </w:divBdr>
    </w:div>
    <w:div w:id="1152719927">
      <w:bodyDiv w:val="1"/>
      <w:marLeft w:val="0"/>
      <w:marRight w:val="0"/>
      <w:marTop w:val="0"/>
      <w:marBottom w:val="0"/>
      <w:divBdr>
        <w:top w:val="none" w:sz="0" w:space="0" w:color="auto"/>
        <w:left w:val="none" w:sz="0" w:space="0" w:color="auto"/>
        <w:bottom w:val="none" w:sz="0" w:space="0" w:color="auto"/>
        <w:right w:val="none" w:sz="0" w:space="0" w:color="auto"/>
      </w:divBdr>
    </w:div>
    <w:div w:id="1390885952">
      <w:bodyDiv w:val="1"/>
      <w:marLeft w:val="0"/>
      <w:marRight w:val="0"/>
      <w:marTop w:val="0"/>
      <w:marBottom w:val="0"/>
      <w:divBdr>
        <w:top w:val="none" w:sz="0" w:space="0" w:color="auto"/>
        <w:left w:val="none" w:sz="0" w:space="0" w:color="auto"/>
        <w:bottom w:val="none" w:sz="0" w:space="0" w:color="auto"/>
        <w:right w:val="none" w:sz="0" w:space="0" w:color="auto"/>
      </w:divBdr>
    </w:div>
    <w:div w:id="1576740789">
      <w:bodyDiv w:val="1"/>
      <w:marLeft w:val="0"/>
      <w:marRight w:val="0"/>
      <w:marTop w:val="0"/>
      <w:marBottom w:val="0"/>
      <w:divBdr>
        <w:top w:val="none" w:sz="0" w:space="0" w:color="auto"/>
        <w:left w:val="none" w:sz="0" w:space="0" w:color="auto"/>
        <w:bottom w:val="none" w:sz="0" w:space="0" w:color="auto"/>
        <w:right w:val="none" w:sz="0" w:space="0" w:color="auto"/>
      </w:divBdr>
    </w:div>
    <w:div w:id="1654024128">
      <w:bodyDiv w:val="1"/>
      <w:marLeft w:val="0"/>
      <w:marRight w:val="0"/>
      <w:marTop w:val="0"/>
      <w:marBottom w:val="0"/>
      <w:divBdr>
        <w:top w:val="none" w:sz="0" w:space="0" w:color="auto"/>
        <w:left w:val="none" w:sz="0" w:space="0" w:color="auto"/>
        <w:bottom w:val="none" w:sz="0" w:space="0" w:color="auto"/>
        <w:right w:val="none" w:sz="0" w:space="0" w:color="auto"/>
      </w:divBdr>
    </w:div>
    <w:div w:id="1690520615">
      <w:bodyDiv w:val="1"/>
      <w:marLeft w:val="0"/>
      <w:marRight w:val="0"/>
      <w:marTop w:val="0"/>
      <w:marBottom w:val="0"/>
      <w:divBdr>
        <w:top w:val="none" w:sz="0" w:space="0" w:color="auto"/>
        <w:left w:val="none" w:sz="0" w:space="0" w:color="auto"/>
        <w:bottom w:val="none" w:sz="0" w:space="0" w:color="auto"/>
        <w:right w:val="none" w:sz="0" w:space="0" w:color="auto"/>
      </w:divBdr>
    </w:div>
    <w:div w:id="176410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ph.communication@pm.gouv.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e.mtfp@transformation.gouv.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3415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RATTAIRE Sophie</dc:creator>
  <cp:keywords/>
  <dc:description/>
  <cp:lastModifiedBy>AZAR, Alexandre (DICOM/INFLUENCE ET DIGITAL)</cp:lastModifiedBy>
  <cp:revision>3</cp:revision>
  <cp:lastPrinted>2020-09-21T10:35:00Z</cp:lastPrinted>
  <dcterms:created xsi:type="dcterms:W3CDTF">2020-09-21T12:48:00Z</dcterms:created>
  <dcterms:modified xsi:type="dcterms:W3CDTF">2020-09-21T18:09:00Z</dcterms:modified>
</cp:coreProperties>
</file>