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-517525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7747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7475F" w:rsidRDefault="00133BB2" w:rsidP="007747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4100195</wp:posOffset>
            </wp:positionH>
            <wp:positionV relativeFrom="paragraph">
              <wp:posOffset>7620</wp:posOffset>
            </wp:positionV>
            <wp:extent cx="1120140" cy="69151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7571" w:rsidRPr="0077475F" w:rsidRDefault="0077475F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COMMUNIQUÉ</w:t>
      </w:r>
      <w:r w:rsidRPr="0077475F">
        <w:rPr>
          <w:rFonts w:ascii="Arial" w:hAnsi="Arial" w:cs="Arial"/>
          <w:sz w:val="24"/>
          <w:szCs w:val="32"/>
        </w:rPr>
        <w:t xml:space="preserve"> DE PRESSE</w:t>
      </w:r>
      <w:r w:rsidR="00133BB2">
        <w:rPr>
          <w:rFonts w:ascii="Arial" w:hAnsi="Arial" w:cs="Arial"/>
          <w:sz w:val="24"/>
          <w:szCs w:val="32"/>
        </w:rPr>
        <w:t xml:space="preserve"> </w:t>
      </w:r>
    </w:p>
    <w:p w:rsidR="0077475F" w:rsidRDefault="0077475F" w:rsidP="0077475F">
      <w:pPr>
        <w:spacing w:after="0" w:line="240" w:lineRule="auto"/>
        <w:rPr>
          <w:rFonts w:ascii="Arial" w:hAnsi="Arial" w:cs="Arial"/>
          <w:b/>
          <w:sz w:val="24"/>
          <w:szCs w:val="36"/>
        </w:rPr>
      </w:pPr>
    </w:p>
    <w:p w:rsidR="000457DB" w:rsidRDefault="000457DB" w:rsidP="00D4207F">
      <w:pPr>
        <w:rPr>
          <w:rFonts w:ascii="Arial" w:hAnsi="Arial" w:cs="Arial"/>
          <w:b/>
          <w:bCs/>
          <w:sz w:val="24"/>
          <w:szCs w:val="24"/>
        </w:rPr>
      </w:pPr>
    </w:p>
    <w:p w:rsidR="00D4207F" w:rsidRDefault="004E0AC1" w:rsidP="00D4207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 w:rsidR="007208FE">
        <w:rPr>
          <w:rFonts w:ascii="Arial" w:hAnsi="Arial" w:cs="Arial"/>
          <w:b/>
          <w:bCs/>
          <w:sz w:val="24"/>
          <w:szCs w:val="24"/>
        </w:rPr>
        <w:t xml:space="preserve">e </w:t>
      </w:r>
      <w:proofErr w:type="spellStart"/>
      <w:r w:rsidR="007208FE">
        <w:rPr>
          <w:rFonts w:ascii="Arial" w:hAnsi="Arial" w:cs="Arial"/>
          <w:b/>
          <w:bCs/>
          <w:sz w:val="24"/>
          <w:szCs w:val="24"/>
        </w:rPr>
        <w:t>Duoday</w:t>
      </w:r>
      <w:proofErr w:type="spellEnd"/>
      <w:r w:rsidR="007208FE">
        <w:rPr>
          <w:rFonts w:ascii="Arial" w:hAnsi="Arial" w:cs="Arial"/>
          <w:b/>
          <w:bCs/>
          <w:sz w:val="24"/>
          <w:szCs w:val="24"/>
        </w:rPr>
        <w:t xml:space="preserve"> 2020 : pour </w:t>
      </w:r>
      <w:r w:rsidR="00895FF8">
        <w:rPr>
          <w:rFonts w:ascii="Arial" w:hAnsi="Arial" w:cs="Arial"/>
          <w:b/>
          <w:bCs/>
          <w:sz w:val="24"/>
          <w:szCs w:val="24"/>
        </w:rPr>
        <w:t xml:space="preserve">accompagner </w:t>
      </w:r>
      <w:r w:rsidR="007208FE">
        <w:rPr>
          <w:rFonts w:ascii="Arial" w:hAnsi="Arial" w:cs="Arial"/>
          <w:b/>
          <w:bCs/>
          <w:sz w:val="24"/>
          <w:szCs w:val="24"/>
        </w:rPr>
        <w:t xml:space="preserve">une </w:t>
      </w:r>
      <w:r>
        <w:rPr>
          <w:rFonts w:ascii="Arial" w:hAnsi="Arial" w:cs="Arial"/>
          <w:b/>
          <w:bCs/>
          <w:sz w:val="24"/>
          <w:szCs w:val="24"/>
        </w:rPr>
        <w:t xml:space="preserve">relance </w:t>
      </w:r>
      <w:r w:rsidR="007208FE">
        <w:rPr>
          <w:rFonts w:ascii="Arial" w:hAnsi="Arial" w:cs="Arial"/>
          <w:b/>
          <w:bCs/>
          <w:sz w:val="24"/>
          <w:szCs w:val="24"/>
        </w:rPr>
        <w:t>économique</w:t>
      </w:r>
      <w:r w:rsidR="00641710">
        <w:rPr>
          <w:rFonts w:ascii="Arial" w:hAnsi="Arial" w:cs="Arial"/>
          <w:b/>
          <w:bCs/>
          <w:sz w:val="24"/>
          <w:szCs w:val="24"/>
        </w:rPr>
        <w:t xml:space="preserve"> inclusive </w:t>
      </w:r>
    </w:p>
    <w:p w:rsidR="004E0AC1" w:rsidRDefault="004E0AC1" w:rsidP="00D4207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L’édition du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DuoDay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2020 </w:t>
      </w:r>
      <w:r w:rsidR="00BC3CD8">
        <w:rPr>
          <w:rFonts w:ascii="Arial" w:hAnsi="Arial" w:cs="Arial"/>
          <w:b/>
          <w:bCs/>
          <w:sz w:val="24"/>
          <w:szCs w:val="24"/>
        </w:rPr>
        <w:t>aura lieu</w:t>
      </w:r>
      <w:r>
        <w:rPr>
          <w:rFonts w:ascii="Arial" w:hAnsi="Arial" w:cs="Arial"/>
          <w:b/>
          <w:bCs/>
          <w:sz w:val="24"/>
          <w:szCs w:val="24"/>
        </w:rPr>
        <w:t xml:space="preserve"> le 19 novembre, pendant la Semaine européenne pour l’emploi des personnes handicapées </w:t>
      </w:r>
    </w:p>
    <w:p w:rsidR="00D4207F" w:rsidRDefault="00F2136D" w:rsidP="00D420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Paris, le </w:t>
      </w:r>
      <w:r w:rsidR="008F0CDC">
        <w:rPr>
          <w:rFonts w:ascii="Arial" w:hAnsi="Arial" w:cs="Arial"/>
        </w:rPr>
        <w:t>1</w:t>
      </w:r>
      <w:r w:rsidR="002C2E7A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 xml:space="preserve">juin </w:t>
      </w:r>
      <w:r w:rsidR="00D4207F">
        <w:rPr>
          <w:rFonts w:ascii="Arial" w:hAnsi="Arial" w:cs="Arial"/>
        </w:rPr>
        <w:t>2020</w:t>
      </w:r>
    </w:p>
    <w:p w:rsidR="00D4207F" w:rsidRPr="005F2B92" w:rsidRDefault="007208FE" w:rsidP="00D4207F">
      <w:pPr>
        <w:jc w:val="both"/>
        <w:rPr>
          <w:rFonts w:ascii="Arial" w:hAnsi="Arial" w:cs="Arial"/>
        </w:rPr>
      </w:pPr>
      <w:r w:rsidRPr="005F2B92">
        <w:rPr>
          <w:rFonts w:ascii="Arial" w:hAnsi="Arial" w:cs="Arial"/>
        </w:rPr>
        <w:t>La crise sanitaire sans pré</w:t>
      </w:r>
      <w:r w:rsidR="00592E0C">
        <w:rPr>
          <w:rFonts w:ascii="Arial" w:hAnsi="Arial" w:cs="Arial"/>
        </w:rPr>
        <w:t>cédent que nous venons de vivre</w:t>
      </w:r>
      <w:r w:rsidRPr="005F2B92">
        <w:rPr>
          <w:rFonts w:ascii="Arial" w:hAnsi="Arial" w:cs="Arial"/>
        </w:rPr>
        <w:t xml:space="preserve"> aura des conséquences économiques et sociales que nous devons anticiper, en nous mobilisant plus que jamais pour l’emploi des personnes en situation de handicap. </w:t>
      </w:r>
    </w:p>
    <w:p w:rsidR="00895FF8" w:rsidRDefault="007208FE" w:rsidP="00D420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maintenir la dynamique </w:t>
      </w:r>
      <w:r w:rsidR="00895FF8">
        <w:rPr>
          <w:rFonts w:ascii="Arial" w:hAnsi="Arial" w:cs="Arial"/>
        </w:rPr>
        <w:t xml:space="preserve">d’emploi </w:t>
      </w:r>
      <w:r>
        <w:rPr>
          <w:rFonts w:ascii="Arial" w:hAnsi="Arial" w:cs="Arial"/>
        </w:rPr>
        <w:t xml:space="preserve">enclenchée avant la crise, </w:t>
      </w:r>
      <w:r w:rsidR="002C2E7A">
        <w:rPr>
          <w:rFonts w:ascii="Arial" w:hAnsi="Arial" w:cs="Arial"/>
        </w:rPr>
        <w:t xml:space="preserve">et le cap de la stratégie « Osons l’emploi » présentée avec Muriel Pénicaud, Ministre du Travail, et Olivier </w:t>
      </w:r>
      <w:proofErr w:type="spellStart"/>
      <w:r w:rsidR="002C2E7A">
        <w:rPr>
          <w:rFonts w:ascii="Arial" w:hAnsi="Arial" w:cs="Arial"/>
        </w:rPr>
        <w:t>Dussopt</w:t>
      </w:r>
      <w:proofErr w:type="spellEnd"/>
      <w:r w:rsidR="002C2E7A">
        <w:rPr>
          <w:rFonts w:ascii="Arial" w:hAnsi="Arial" w:cs="Arial"/>
        </w:rPr>
        <w:t xml:space="preserve">, secrétaire d’Etat auprès du ministre chargé de l’Action et des Comptes publics,  la </w:t>
      </w:r>
      <w:r w:rsidR="00F2136D" w:rsidRPr="004E0AC1">
        <w:rPr>
          <w:rFonts w:ascii="Arial" w:hAnsi="Arial" w:cs="Arial"/>
        </w:rPr>
        <w:t>secréta</w:t>
      </w:r>
      <w:r w:rsidR="002C2E7A">
        <w:rPr>
          <w:rFonts w:ascii="Arial" w:hAnsi="Arial" w:cs="Arial"/>
        </w:rPr>
        <w:t>ire</w:t>
      </w:r>
      <w:r w:rsidR="00F2136D" w:rsidRPr="004E0AC1">
        <w:rPr>
          <w:rFonts w:ascii="Arial" w:hAnsi="Arial" w:cs="Arial"/>
        </w:rPr>
        <w:t xml:space="preserve"> d’Etat chargé</w:t>
      </w:r>
      <w:r w:rsidR="00592E0C">
        <w:rPr>
          <w:rFonts w:ascii="Arial" w:hAnsi="Arial" w:cs="Arial"/>
        </w:rPr>
        <w:t>e</w:t>
      </w:r>
      <w:r w:rsidR="00F2136D" w:rsidRPr="004E0AC1">
        <w:rPr>
          <w:rFonts w:ascii="Arial" w:hAnsi="Arial" w:cs="Arial"/>
        </w:rPr>
        <w:t xml:space="preserve"> des Personnes handicapé</w:t>
      </w:r>
      <w:r w:rsidR="0073039D">
        <w:rPr>
          <w:rFonts w:ascii="Arial" w:hAnsi="Arial" w:cs="Arial"/>
        </w:rPr>
        <w:t>e</w:t>
      </w:r>
      <w:r w:rsidR="00F2136D" w:rsidRPr="004E0AC1">
        <w:rPr>
          <w:rFonts w:ascii="Arial" w:hAnsi="Arial" w:cs="Arial"/>
        </w:rPr>
        <w:t>s</w:t>
      </w:r>
      <w:r w:rsidR="002C2E7A">
        <w:rPr>
          <w:rFonts w:ascii="Arial" w:hAnsi="Arial" w:cs="Arial"/>
        </w:rPr>
        <w:t>, Sophie Cluzel,</w:t>
      </w:r>
      <w:r w:rsidR="00F2136D" w:rsidRPr="004E0AC1">
        <w:rPr>
          <w:rFonts w:ascii="Arial" w:hAnsi="Arial" w:cs="Arial"/>
        </w:rPr>
        <w:t xml:space="preserve"> réunit depuis quelques semaines déjà les différents</w:t>
      </w:r>
      <w:r w:rsidR="00F2136D">
        <w:rPr>
          <w:rFonts w:ascii="Arial" w:hAnsi="Arial" w:cs="Arial"/>
        </w:rPr>
        <w:t xml:space="preserve"> acteurs concernés</w:t>
      </w:r>
      <w:r w:rsidR="00592E0C">
        <w:rPr>
          <w:rFonts w:ascii="Arial" w:hAnsi="Arial" w:cs="Arial"/>
        </w:rPr>
        <w:t> : les entreprises engagées signataires du Manifeste pour l’inclusion des personnes handicapées dans la vie économique, l’</w:t>
      </w:r>
      <w:proofErr w:type="spellStart"/>
      <w:r w:rsidR="00592E0C">
        <w:rPr>
          <w:rFonts w:ascii="Arial" w:hAnsi="Arial" w:cs="Arial"/>
        </w:rPr>
        <w:t>Agefiph</w:t>
      </w:r>
      <w:proofErr w:type="spellEnd"/>
      <w:r w:rsidR="00592E0C">
        <w:rPr>
          <w:rFonts w:ascii="Arial" w:hAnsi="Arial" w:cs="Arial"/>
        </w:rPr>
        <w:t xml:space="preserve">, le </w:t>
      </w:r>
      <w:proofErr w:type="spellStart"/>
      <w:r w:rsidR="00592E0C">
        <w:rPr>
          <w:rFonts w:ascii="Arial" w:hAnsi="Arial" w:cs="Arial"/>
        </w:rPr>
        <w:t>Fiphfp</w:t>
      </w:r>
      <w:proofErr w:type="spellEnd"/>
      <w:r w:rsidR="00592E0C">
        <w:rPr>
          <w:rFonts w:ascii="Arial" w:hAnsi="Arial" w:cs="Arial"/>
        </w:rPr>
        <w:t>, les partenaires sociaux, Pôle emploi, Cap emploi, les partenaires médico-sociaux. Objectif :</w:t>
      </w:r>
      <w:r w:rsidR="00F2136D">
        <w:rPr>
          <w:rFonts w:ascii="Arial" w:hAnsi="Arial" w:cs="Arial"/>
        </w:rPr>
        <w:t xml:space="preserve"> </w:t>
      </w:r>
      <w:r w:rsidR="00895FF8">
        <w:rPr>
          <w:rFonts w:ascii="Arial" w:hAnsi="Arial" w:cs="Arial"/>
        </w:rPr>
        <w:t>bâtir avec eux les actions qui soutiendront l’accès et le maintien dans l’emploi des travailleur</w:t>
      </w:r>
      <w:r w:rsidR="00592E0C">
        <w:rPr>
          <w:rFonts w:ascii="Arial" w:hAnsi="Arial" w:cs="Arial"/>
        </w:rPr>
        <w:t>s</w:t>
      </w:r>
      <w:r w:rsidR="00895FF8">
        <w:rPr>
          <w:rFonts w:ascii="Arial" w:hAnsi="Arial" w:cs="Arial"/>
        </w:rPr>
        <w:t xml:space="preserve"> en situation de handicap</w:t>
      </w:r>
      <w:r w:rsidR="00592E0C">
        <w:rPr>
          <w:rFonts w:ascii="Arial" w:hAnsi="Arial" w:cs="Arial"/>
        </w:rPr>
        <w:t xml:space="preserve"> dans cette période difficile.</w:t>
      </w:r>
    </w:p>
    <w:p w:rsidR="008F0CDC" w:rsidRDefault="008F0CDC" w:rsidP="00D420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incarner cette mobilisation de tous, le </w:t>
      </w:r>
      <w:proofErr w:type="spellStart"/>
      <w:r>
        <w:rPr>
          <w:rFonts w:ascii="Arial" w:hAnsi="Arial" w:cs="Arial"/>
        </w:rPr>
        <w:t>Duoday</w:t>
      </w:r>
      <w:proofErr w:type="spellEnd"/>
      <w:r>
        <w:rPr>
          <w:rFonts w:ascii="Arial" w:hAnsi="Arial" w:cs="Arial"/>
        </w:rPr>
        <w:t xml:space="preserve"> </w:t>
      </w:r>
      <w:r w:rsidR="00C568BB">
        <w:rPr>
          <w:rFonts w:ascii="Arial" w:hAnsi="Arial" w:cs="Arial"/>
        </w:rPr>
        <w:t xml:space="preserve">doit </w:t>
      </w:r>
      <w:r>
        <w:rPr>
          <w:rFonts w:ascii="Arial" w:hAnsi="Arial" w:cs="Arial"/>
        </w:rPr>
        <w:t>plus que jamais</w:t>
      </w:r>
      <w:r w:rsidR="00C568BB">
        <w:rPr>
          <w:rFonts w:ascii="Arial" w:hAnsi="Arial" w:cs="Arial"/>
        </w:rPr>
        <w:t xml:space="preserve"> être</w:t>
      </w:r>
      <w:r>
        <w:rPr>
          <w:rFonts w:ascii="Arial" w:hAnsi="Arial" w:cs="Arial"/>
        </w:rPr>
        <w:t xml:space="preserve"> un temps fort pour faire se rencontrer les personnes en situation de handicap et </w:t>
      </w:r>
      <w:r w:rsidR="000457DB"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>employeurs</w:t>
      </w:r>
      <w:r w:rsidR="000457DB">
        <w:rPr>
          <w:rFonts w:ascii="Arial" w:hAnsi="Arial" w:cs="Arial"/>
        </w:rPr>
        <w:t>,</w:t>
      </w:r>
      <w:r w:rsidR="00592E0C">
        <w:rPr>
          <w:rFonts w:ascii="Arial" w:hAnsi="Arial" w:cs="Arial"/>
        </w:rPr>
        <w:t xml:space="preserve"> ouvrir d</w:t>
      </w:r>
      <w:r>
        <w:rPr>
          <w:rFonts w:ascii="Arial" w:hAnsi="Arial" w:cs="Arial"/>
        </w:rPr>
        <w:t>es opportunités de stage, de mise en situation professionnelle ou d’emploi.</w:t>
      </w:r>
    </w:p>
    <w:p w:rsidR="00F2136D" w:rsidRPr="005F2B92" w:rsidRDefault="00641710" w:rsidP="00D420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Aussi, dans le prolongement des actions entreprises, </w:t>
      </w:r>
      <w:r w:rsidR="00C709DC" w:rsidRPr="005F2B92">
        <w:rPr>
          <w:rFonts w:ascii="Arial" w:hAnsi="Arial" w:cs="Arial"/>
        </w:rPr>
        <w:t xml:space="preserve">le </w:t>
      </w:r>
      <w:proofErr w:type="spellStart"/>
      <w:r w:rsidR="004E0AC1" w:rsidRPr="005F2B92">
        <w:rPr>
          <w:rFonts w:ascii="Arial" w:hAnsi="Arial" w:cs="Arial"/>
        </w:rPr>
        <w:t>DuoDay</w:t>
      </w:r>
      <w:proofErr w:type="spellEnd"/>
      <w:r w:rsidR="004E0AC1" w:rsidRPr="005F2B92">
        <w:rPr>
          <w:rFonts w:ascii="Arial" w:hAnsi="Arial" w:cs="Arial"/>
        </w:rPr>
        <w:t xml:space="preserve"> 2020,</w:t>
      </w:r>
      <w:r w:rsidR="00C709DC" w:rsidRPr="005F2B92">
        <w:rPr>
          <w:rFonts w:ascii="Arial" w:hAnsi="Arial" w:cs="Arial"/>
        </w:rPr>
        <w:t xml:space="preserve"> in</w:t>
      </w:r>
      <w:r w:rsidR="002C2E7A" w:rsidRPr="005F2B92">
        <w:rPr>
          <w:rFonts w:ascii="Arial" w:hAnsi="Arial" w:cs="Arial"/>
        </w:rPr>
        <w:t>i</w:t>
      </w:r>
      <w:r w:rsidR="00C709DC" w:rsidRPr="005F2B92">
        <w:rPr>
          <w:rFonts w:ascii="Arial" w:hAnsi="Arial" w:cs="Arial"/>
        </w:rPr>
        <w:t>tialement prévu le 14 mai et</w:t>
      </w:r>
      <w:r w:rsidR="002C2E7A" w:rsidRPr="005F2B92">
        <w:rPr>
          <w:rFonts w:ascii="Arial" w:hAnsi="Arial" w:cs="Arial"/>
        </w:rPr>
        <w:t xml:space="preserve"> </w:t>
      </w:r>
      <w:r w:rsidR="004E0AC1" w:rsidRPr="005F2B92">
        <w:rPr>
          <w:rFonts w:ascii="Arial" w:hAnsi="Arial" w:cs="Arial"/>
        </w:rPr>
        <w:t>reporté</w:t>
      </w:r>
      <w:r w:rsidR="00C709DC" w:rsidRPr="005F2B92">
        <w:rPr>
          <w:rFonts w:ascii="Arial" w:hAnsi="Arial" w:cs="Arial"/>
        </w:rPr>
        <w:t xml:space="preserve"> du fait du contexte sanitaire</w:t>
      </w:r>
      <w:r w:rsidR="0073039D" w:rsidRPr="005F2B92">
        <w:rPr>
          <w:rFonts w:ascii="Arial" w:hAnsi="Arial" w:cs="Arial"/>
        </w:rPr>
        <w:t>,</w:t>
      </w:r>
      <w:r w:rsidR="004E0AC1" w:rsidRPr="005F2B92">
        <w:rPr>
          <w:rFonts w:ascii="Arial" w:hAnsi="Arial" w:cs="Arial"/>
        </w:rPr>
        <w:t xml:space="preserve"> aura l</w:t>
      </w:r>
      <w:r w:rsidR="0073039D" w:rsidRPr="005F2B92">
        <w:rPr>
          <w:rFonts w:ascii="Arial" w:hAnsi="Arial" w:cs="Arial"/>
        </w:rPr>
        <w:t>ieu le 19 novembre, pendant la S</w:t>
      </w:r>
      <w:r w:rsidR="004E0AC1" w:rsidRPr="005F2B92">
        <w:rPr>
          <w:rFonts w:ascii="Arial" w:hAnsi="Arial" w:cs="Arial"/>
        </w:rPr>
        <w:t xml:space="preserve">emaine européenne de l’emploi des personnes handicapées, organisée par </w:t>
      </w:r>
      <w:r w:rsidR="00592E0C">
        <w:rPr>
          <w:rFonts w:ascii="Arial" w:hAnsi="Arial" w:cs="Arial"/>
        </w:rPr>
        <w:t>l’</w:t>
      </w:r>
      <w:r w:rsidR="004E0AC1" w:rsidRPr="005F2B92">
        <w:rPr>
          <w:rFonts w:ascii="Arial" w:hAnsi="Arial" w:cs="Arial"/>
        </w:rPr>
        <w:t>ADAPT</w:t>
      </w:r>
      <w:r w:rsidR="002C2E7A" w:rsidRPr="005F2B92">
        <w:rPr>
          <w:rFonts w:ascii="Arial" w:hAnsi="Arial" w:cs="Arial"/>
        </w:rPr>
        <w:t xml:space="preserve">, </w:t>
      </w:r>
      <w:r w:rsidR="00592E0C">
        <w:rPr>
          <w:rFonts w:ascii="Arial" w:hAnsi="Arial" w:cs="Arial"/>
        </w:rPr>
        <w:t>l’</w:t>
      </w:r>
      <w:proofErr w:type="spellStart"/>
      <w:r w:rsidR="00592E0C">
        <w:rPr>
          <w:rFonts w:ascii="Arial" w:hAnsi="Arial" w:cs="Arial"/>
        </w:rPr>
        <w:t>Agefiph</w:t>
      </w:r>
      <w:proofErr w:type="spellEnd"/>
      <w:r w:rsidR="00592E0C">
        <w:rPr>
          <w:rFonts w:ascii="Arial" w:hAnsi="Arial" w:cs="Arial"/>
        </w:rPr>
        <w:t xml:space="preserve"> et le </w:t>
      </w:r>
      <w:proofErr w:type="spellStart"/>
      <w:r w:rsidR="00592E0C">
        <w:rPr>
          <w:rFonts w:ascii="Arial" w:hAnsi="Arial" w:cs="Arial"/>
        </w:rPr>
        <w:t>Fiphfp</w:t>
      </w:r>
      <w:proofErr w:type="spellEnd"/>
      <w:r w:rsidR="00592E0C">
        <w:rPr>
          <w:rFonts w:ascii="Arial" w:hAnsi="Arial" w:cs="Arial"/>
        </w:rPr>
        <w:t>.</w:t>
      </w:r>
    </w:p>
    <w:p w:rsidR="0073039D" w:rsidRDefault="0073039D" w:rsidP="00D420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mutualisation de ces deux événements permettra </w:t>
      </w:r>
      <w:r w:rsidR="00592E0C">
        <w:rPr>
          <w:rFonts w:ascii="Arial" w:hAnsi="Arial" w:cs="Arial"/>
        </w:rPr>
        <w:t>une</w:t>
      </w:r>
      <w:r w:rsidR="00C568BB">
        <w:rPr>
          <w:rFonts w:ascii="Arial" w:hAnsi="Arial" w:cs="Arial"/>
        </w:rPr>
        <w:t xml:space="preserve"> synergie </w:t>
      </w:r>
      <w:r w:rsidR="00592E0C">
        <w:rPr>
          <w:rFonts w:ascii="Arial" w:hAnsi="Arial" w:cs="Arial"/>
        </w:rPr>
        <w:t>de tous autour de</w:t>
      </w:r>
      <w:r>
        <w:rPr>
          <w:rFonts w:ascii="Arial" w:hAnsi="Arial" w:cs="Arial"/>
        </w:rPr>
        <w:t xml:space="preserve"> l’emploi des personnes en situation de handicap</w:t>
      </w:r>
      <w:r w:rsidR="00C568BB">
        <w:rPr>
          <w:rFonts w:ascii="Arial" w:hAnsi="Arial" w:cs="Arial"/>
        </w:rPr>
        <w:t xml:space="preserve">, </w:t>
      </w:r>
      <w:r w:rsidR="00641710">
        <w:rPr>
          <w:rFonts w:ascii="Arial" w:hAnsi="Arial" w:cs="Arial"/>
        </w:rPr>
        <w:t>en appui de la</w:t>
      </w:r>
      <w:r w:rsidR="00C568BB">
        <w:rPr>
          <w:rFonts w:ascii="Arial" w:hAnsi="Arial" w:cs="Arial"/>
        </w:rPr>
        <w:t xml:space="preserve"> relance économique inclusive.</w:t>
      </w:r>
    </w:p>
    <w:p w:rsidR="0073039D" w:rsidRDefault="0073039D" w:rsidP="0073039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</w:rPr>
      </w:pPr>
    </w:p>
    <w:p w:rsidR="0073039D" w:rsidRPr="0073039D" w:rsidRDefault="0073039D" w:rsidP="0073039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color w:val="000000"/>
        </w:rPr>
      </w:pPr>
      <w:r w:rsidRPr="0073039D">
        <w:rPr>
          <w:rFonts w:ascii="Arial" w:hAnsi="Arial" w:cs="Arial"/>
          <w:b/>
          <w:bCs/>
          <w:color w:val="000000"/>
        </w:rPr>
        <w:t xml:space="preserve">Inscriptions et renseignements : </w:t>
      </w:r>
    </w:p>
    <w:p w:rsidR="000457DB" w:rsidRPr="0077475F" w:rsidRDefault="0073039D" w:rsidP="0073039D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color w:val="000000"/>
          <w:sz w:val="20"/>
        </w:rPr>
      </w:pPr>
      <w:r w:rsidRPr="0077475F">
        <w:rPr>
          <w:rFonts w:ascii="Arial" w:hAnsi="Arial" w:cs="Arial"/>
          <w:b/>
          <w:bCs/>
          <w:color w:val="000000"/>
          <w:sz w:val="20"/>
        </w:rPr>
        <w:t xml:space="preserve">www.duoday.fr </w:t>
      </w:r>
      <w:r w:rsidRPr="0077475F">
        <w:rPr>
          <w:rFonts w:ascii="Arial" w:hAnsi="Arial" w:cs="Arial"/>
          <w:b/>
          <w:color w:val="000000"/>
          <w:sz w:val="20"/>
        </w:rPr>
        <w:t xml:space="preserve">- </w:t>
      </w:r>
      <w:hyperlink r:id="rId9" w:history="1">
        <w:r w:rsidRPr="0077475F">
          <w:rPr>
            <w:rStyle w:val="Lienhypertexte"/>
            <w:rFonts w:ascii="Arial" w:hAnsi="Arial" w:cs="Arial"/>
            <w:b/>
            <w:bCs/>
            <w:sz w:val="20"/>
          </w:rPr>
          <w:t>contact@duoday.fr</w:t>
        </w:r>
      </w:hyperlink>
    </w:p>
    <w:p w:rsidR="00D4207F" w:rsidRDefault="00D4207F" w:rsidP="005F2B92">
      <w:pPr>
        <w:autoSpaceDE w:val="0"/>
        <w:autoSpaceDN w:val="0"/>
        <w:adjustRightInd w:val="0"/>
        <w:spacing w:after="0" w:line="241" w:lineRule="atLeast"/>
        <w:rPr>
          <w:rFonts w:ascii="Calibri" w:hAnsi="Calibri" w:cs="Calibri"/>
        </w:rPr>
      </w:pPr>
      <w:r w:rsidRPr="0073039D">
        <w:rPr>
          <w:rFonts w:ascii="Arial" w:hAnsi="Arial" w:cs="Arial"/>
          <w:b/>
          <w:bCs/>
        </w:rPr>
        <w:t>Contact presse 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br/>
      </w:r>
      <w:hyperlink r:id="rId10" w:history="1">
        <w:r w:rsidRPr="0073039D">
          <w:rPr>
            <w:rStyle w:val="Lienhypertexte"/>
            <w:rFonts w:ascii="Arial" w:hAnsi="Arial" w:cs="Arial"/>
            <w:b/>
            <w:bCs/>
            <w:sz w:val="20"/>
            <w:szCs w:val="20"/>
          </w:rPr>
          <w:t>seph.communication@pm.gouv.fr</w:t>
        </w:r>
      </w:hyperlink>
      <w:r w:rsidRPr="0073039D">
        <w:rPr>
          <w:rFonts w:ascii="Arial" w:hAnsi="Arial" w:cs="Arial"/>
          <w:b/>
          <w:bCs/>
          <w:color w:val="0563C1"/>
          <w:sz w:val="20"/>
          <w:szCs w:val="20"/>
          <w:u w:val="single"/>
        </w:rPr>
        <w:br/>
      </w:r>
      <w:r w:rsidRPr="0073039D">
        <w:rPr>
          <w:rFonts w:ascii="Arial" w:hAnsi="Arial" w:cs="Arial"/>
          <w:b/>
          <w:bCs/>
          <w:sz w:val="20"/>
          <w:szCs w:val="20"/>
          <w:lang w:eastAsia="fr-FR"/>
        </w:rPr>
        <w:t>01 40 56 88 02</w:t>
      </w:r>
    </w:p>
    <w:p w:rsidR="002334B1" w:rsidRDefault="002334B1" w:rsidP="00055655">
      <w:pPr>
        <w:pStyle w:val="Textebrut"/>
        <w:jc w:val="both"/>
        <w:rPr>
          <w:rFonts w:ascii="Arial" w:hAnsi="Arial" w:cs="Arial"/>
          <w:color w:val="000000" w:themeColor="text1"/>
          <w:szCs w:val="22"/>
        </w:rPr>
      </w:pPr>
    </w:p>
    <w:p w:rsidR="002334B1" w:rsidRPr="002334B1" w:rsidRDefault="002334B1" w:rsidP="002334B1">
      <w:pPr>
        <w:pStyle w:val="Textebrut"/>
        <w:jc w:val="both"/>
        <w:rPr>
          <w:rFonts w:ascii="Arial" w:hAnsi="Arial" w:cs="Arial"/>
          <w:color w:val="000000" w:themeColor="text1"/>
          <w:szCs w:val="22"/>
        </w:rPr>
      </w:pPr>
    </w:p>
    <w:p w:rsidR="008965B0" w:rsidRDefault="008965B0" w:rsidP="00055655">
      <w:pPr>
        <w:shd w:val="clear" w:color="auto" w:fill="FFFFFF"/>
        <w:spacing w:before="100" w:beforeAutospacing="1" w:after="100" w:afterAutospacing="1" w:line="240" w:lineRule="auto"/>
      </w:pPr>
    </w:p>
    <w:sectPr w:rsidR="008965B0" w:rsidSect="00A946F6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56A" w:rsidRDefault="0086556A" w:rsidP="00A946F6">
      <w:pPr>
        <w:spacing w:after="0" w:line="240" w:lineRule="auto"/>
      </w:pPr>
      <w:r>
        <w:separator/>
      </w:r>
    </w:p>
  </w:endnote>
  <w:endnote w:type="continuationSeparator" w:id="0">
    <w:p w:rsidR="0086556A" w:rsidRDefault="0086556A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F6" w:rsidRDefault="00A946F6">
    <w:pPr>
      <w:pStyle w:val="Pieddepage"/>
    </w:pPr>
  </w:p>
  <w:p w:rsidR="00A946F6" w:rsidRDefault="00A946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56A" w:rsidRDefault="0086556A" w:rsidP="00A946F6">
      <w:pPr>
        <w:spacing w:after="0" w:line="240" w:lineRule="auto"/>
      </w:pPr>
      <w:r>
        <w:separator/>
      </w:r>
    </w:p>
  </w:footnote>
  <w:footnote w:type="continuationSeparator" w:id="0">
    <w:p w:rsidR="0086556A" w:rsidRDefault="0086556A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7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22268"/>
    <w:multiLevelType w:val="hybridMultilevel"/>
    <w:tmpl w:val="6562FF80"/>
    <w:lvl w:ilvl="0" w:tplc="2056E4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71EE"/>
    <w:rsid w:val="0002063B"/>
    <w:rsid w:val="00044DA6"/>
    <w:rsid w:val="000457DB"/>
    <w:rsid w:val="00055655"/>
    <w:rsid w:val="00057C8C"/>
    <w:rsid w:val="000A5FCD"/>
    <w:rsid w:val="000A7149"/>
    <w:rsid w:val="000B0984"/>
    <w:rsid w:val="000C4206"/>
    <w:rsid w:val="00105A90"/>
    <w:rsid w:val="00120629"/>
    <w:rsid w:val="00133BB2"/>
    <w:rsid w:val="00146D65"/>
    <w:rsid w:val="001629FB"/>
    <w:rsid w:val="00167BFC"/>
    <w:rsid w:val="001C5020"/>
    <w:rsid w:val="001C6939"/>
    <w:rsid w:val="001F0302"/>
    <w:rsid w:val="001F0C77"/>
    <w:rsid w:val="001F28A2"/>
    <w:rsid w:val="001F5259"/>
    <w:rsid w:val="00200959"/>
    <w:rsid w:val="00205866"/>
    <w:rsid w:val="00220280"/>
    <w:rsid w:val="00224CA3"/>
    <w:rsid w:val="002312FD"/>
    <w:rsid w:val="002334B1"/>
    <w:rsid w:val="00237291"/>
    <w:rsid w:val="002529A5"/>
    <w:rsid w:val="0025678D"/>
    <w:rsid w:val="00265F87"/>
    <w:rsid w:val="00272D54"/>
    <w:rsid w:val="002834DA"/>
    <w:rsid w:val="002A0BEB"/>
    <w:rsid w:val="002C2E7A"/>
    <w:rsid w:val="002F6337"/>
    <w:rsid w:val="00316B11"/>
    <w:rsid w:val="003273C4"/>
    <w:rsid w:val="003401D5"/>
    <w:rsid w:val="00340BF6"/>
    <w:rsid w:val="003423A9"/>
    <w:rsid w:val="00343645"/>
    <w:rsid w:val="003436BF"/>
    <w:rsid w:val="003A7EE9"/>
    <w:rsid w:val="003C2E33"/>
    <w:rsid w:val="003E7B6C"/>
    <w:rsid w:val="003F0843"/>
    <w:rsid w:val="004105B5"/>
    <w:rsid w:val="00422F6A"/>
    <w:rsid w:val="0043626B"/>
    <w:rsid w:val="00437C17"/>
    <w:rsid w:val="00455325"/>
    <w:rsid w:val="004570BB"/>
    <w:rsid w:val="00494C5E"/>
    <w:rsid w:val="004D2730"/>
    <w:rsid w:val="004E0AC1"/>
    <w:rsid w:val="004F595F"/>
    <w:rsid w:val="005024B6"/>
    <w:rsid w:val="00506B2F"/>
    <w:rsid w:val="00541FD7"/>
    <w:rsid w:val="00592E0C"/>
    <w:rsid w:val="005A5E31"/>
    <w:rsid w:val="005B0928"/>
    <w:rsid w:val="005C5C54"/>
    <w:rsid w:val="005C64EB"/>
    <w:rsid w:val="005E7EDF"/>
    <w:rsid w:val="005F2B92"/>
    <w:rsid w:val="0060170E"/>
    <w:rsid w:val="00611224"/>
    <w:rsid w:val="006117D7"/>
    <w:rsid w:val="00641710"/>
    <w:rsid w:val="0064262C"/>
    <w:rsid w:val="00665EC9"/>
    <w:rsid w:val="006762C4"/>
    <w:rsid w:val="00681E85"/>
    <w:rsid w:val="006879BB"/>
    <w:rsid w:val="007208FE"/>
    <w:rsid w:val="0073039D"/>
    <w:rsid w:val="00732658"/>
    <w:rsid w:val="00733A53"/>
    <w:rsid w:val="00745E4A"/>
    <w:rsid w:val="0077475F"/>
    <w:rsid w:val="00780F35"/>
    <w:rsid w:val="007924F7"/>
    <w:rsid w:val="007C3B12"/>
    <w:rsid w:val="007C7833"/>
    <w:rsid w:val="007F5449"/>
    <w:rsid w:val="00824A97"/>
    <w:rsid w:val="00835195"/>
    <w:rsid w:val="00837048"/>
    <w:rsid w:val="008540FD"/>
    <w:rsid w:val="0086556A"/>
    <w:rsid w:val="008749CA"/>
    <w:rsid w:val="00890EF2"/>
    <w:rsid w:val="00895FF8"/>
    <w:rsid w:val="008965B0"/>
    <w:rsid w:val="008C7F4A"/>
    <w:rsid w:val="008E30EC"/>
    <w:rsid w:val="008F0CDC"/>
    <w:rsid w:val="00900085"/>
    <w:rsid w:val="00903639"/>
    <w:rsid w:val="0091772E"/>
    <w:rsid w:val="00933D5F"/>
    <w:rsid w:val="00996714"/>
    <w:rsid w:val="009A142A"/>
    <w:rsid w:val="009A7571"/>
    <w:rsid w:val="009F75BC"/>
    <w:rsid w:val="00A10F76"/>
    <w:rsid w:val="00A276F1"/>
    <w:rsid w:val="00A36591"/>
    <w:rsid w:val="00A946F6"/>
    <w:rsid w:val="00AF0D62"/>
    <w:rsid w:val="00AF65D7"/>
    <w:rsid w:val="00B0179E"/>
    <w:rsid w:val="00B1189B"/>
    <w:rsid w:val="00B23986"/>
    <w:rsid w:val="00B42547"/>
    <w:rsid w:val="00B42560"/>
    <w:rsid w:val="00B7643B"/>
    <w:rsid w:val="00BB1979"/>
    <w:rsid w:val="00BC3CD8"/>
    <w:rsid w:val="00BD3F00"/>
    <w:rsid w:val="00BD6154"/>
    <w:rsid w:val="00C11F21"/>
    <w:rsid w:val="00C2149B"/>
    <w:rsid w:val="00C22376"/>
    <w:rsid w:val="00C568BB"/>
    <w:rsid w:val="00C709DC"/>
    <w:rsid w:val="00C92400"/>
    <w:rsid w:val="00C9496B"/>
    <w:rsid w:val="00CA5601"/>
    <w:rsid w:val="00CB5D87"/>
    <w:rsid w:val="00CB6E73"/>
    <w:rsid w:val="00CD33C1"/>
    <w:rsid w:val="00D13769"/>
    <w:rsid w:val="00D201AC"/>
    <w:rsid w:val="00D26009"/>
    <w:rsid w:val="00D4207F"/>
    <w:rsid w:val="00D44786"/>
    <w:rsid w:val="00D57C47"/>
    <w:rsid w:val="00D83838"/>
    <w:rsid w:val="00DE35D8"/>
    <w:rsid w:val="00E11E94"/>
    <w:rsid w:val="00E11FF9"/>
    <w:rsid w:val="00E152D2"/>
    <w:rsid w:val="00E21532"/>
    <w:rsid w:val="00E571AF"/>
    <w:rsid w:val="00E93DB6"/>
    <w:rsid w:val="00EF3BAC"/>
    <w:rsid w:val="00F2136D"/>
    <w:rsid w:val="00F34A0B"/>
    <w:rsid w:val="00F42308"/>
    <w:rsid w:val="00F60AB6"/>
    <w:rsid w:val="00F7684C"/>
    <w:rsid w:val="00F94738"/>
    <w:rsid w:val="00FA7AF4"/>
    <w:rsid w:val="00FC4D2C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AB5E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ph.communication@pm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duoda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PUIG Florence</cp:lastModifiedBy>
  <cp:revision>3</cp:revision>
  <cp:lastPrinted>2019-10-15T09:31:00Z</cp:lastPrinted>
  <dcterms:created xsi:type="dcterms:W3CDTF">2020-06-18T15:59:00Z</dcterms:created>
  <dcterms:modified xsi:type="dcterms:W3CDTF">2020-06-19T09:57:00Z</dcterms:modified>
</cp:coreProperties>
</file>